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911" w:rsidRPr="00E2149D" w:rsidRDefault="002468A8" w:rsidP="00501911">
      <w:pPr>
        <w:jc w:val="center"/>
        <w:rPr>
          <w:rFonts w:ascii="Arial" w:hAnsi="Arial" w:cs="Arial"/>
        </w:rPr>
      </w:pPr>
      <w:r w:rsidRPr="002468A8">
        <w:rPr>
          <w:rFonts w:ascii="Calibri" w:eastAsia="Calibri" w:hAnsi="Calibri" w:cs="Times New Roman"/>
          <w:noProof/>
          <w:sz w:val="16"/>
          <w:lang w:eastAsia="fr-FR"/>
        </w:rPr>
        <w:drawing>
          <wp:inline distT="0" distB="0" distL="0" distR="0" wp14:anchorId="07975117" wp14:editId="36F22E5F">
            <wp:extent cx="2076450" cy="1697537"/>
            <wp:effectExtent l="0" t="0" r="0" b="0"/>
            <wp:docPr id="5" name="Image 5" descr="Logo-BGE-Hautsde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BGE-HautsdeFra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13216" cy="1727594"/>
                    </a:xfrm>
                    <a:prstGeom prst="rect">
                      <a:avLst/>
                    </a:prstGeom>
                    <a:noFill/>
                    <a:ln>
                      <a:noFill/>
                    </a:ln>
                  </pic:spPr>
                </pic:pic>
              </a:graphicData>
            </a:graphic>
          </wp:inline>
        </w:drawing>
      </w:r>
    </w:p>
    <w:p w:rsidR="00501911" w:rsidRDefault="00501911" w:rsidP="00501911">
      <w:pPr>
        <w:jc w:val="center"/>
        <w:rPr>
          <w:rFonts w:ascii="Arial" w:hAnsi="Arial" w:cs="Arial"/>
        </w:rPr>
      </w:pPr>
    </w:p>
    <w:p w:rsidR="00C63E02" w:rsidRDefault="00C63E02" w:rsidP="00501911">
      <w:pPr>
        <w:jc w:val="center"/>
        <w:rPr>
          <w:rFonts w:ascii="Arial" w:hAnsi="Arial" w:cs="Arial"/>
        </w:rPr>
      </w:pPr>
    </w:p>
    <w:p w:rsidR="005D2D6B" w:rsidRPr="00B23A97" w:rsidRDefault="00D42313" w:rsidP="00B64E49">
      <w:pPr>
        <w:pBdr>
          <w:top w:val="single" w:sz="4" w:space="1" w:color="auto"/>
          <w:left w:val="single" w:sz="4" w:space="4" w:color="auto"/>
          <w:bottom w:val="single" w:sz="4" w:space="1" w:color="auto"/>
          <w:right w:val="single" w:sz="4" w:space="4" w:color="auto"/>
        </w:pBdr>
        <w:jc w:val="center"/>
        <w:rPr>
          <w:rFonts w:ascii="Arial" w:hAnsi="Arial" w:cs="Arial"/>
          <w:color w:val="000000" w:themeColor="text1"/>
          <w:sz w:val="48"/>
          <w:szCs w:val="4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23A97">
        <w:rPr>
          <w:rFonts w:ascii="Arial" w:hAnsi="Arial" w:cs="Arial"/>
          <w:color w:val="000000" w:themeColor="text1"/>
          <w:sz w:val="48"/>
          <w:szCs w:val="4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Cahier des </w:t>
      </w:r>
      <w:r w:rsidR="00B22372">
        <w:rPr>
          <w:rFonts w:ascii="Arial" w:hAnsi="Arial" w:cs="Arial"/>
          <w:color w:val="000000" w:themeColor="text1"/>
          <w:sz w:val="48"/>
          <w:szCs w:val="4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clauses particulières</w:t>
      </w:r>
    </w:p>
    <w:p w:rsidR="00C63E02" w:rsidRPr="00B64E49" w:rsidRDefault="005D2D6B" w:rsidP="00B64E49">
      <w:pPr>
        <w:pBdr>
          <w:top w:val="single" w:sz="4" w:space="1" w:color="auto"/>
          <w:left w:val="single" w:sz="4" w:space="4" w:color="auto"/>
          <w:bottom w:val="single" w:sz="4" w:space="1" w:color="auto"/>
          <w:right w:val="single" w:sz="4" w:space="4" w:color="auto"/>
        </w:pBdr>
        <w:jc w:val="center"/>
        <w:rPr>
          <w:rFonts w:ascii="Arial" w:hAnsi="Arial" w:cs="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w:t>
      </w:r>
      <w:r w:rsidR="001A5C9A">
        <w:rPr>
          <w:rFonts w:ascii="Arial" w:hAnsi="Arial" w:cs="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ournitures de bureau, papeterie et service</w:t>
      </w:r>
      <w:r w:rsidR="0086135C">
        <w:rPr>
          <w:rFonts w:ascii="Arial" w:hAnsi="Arial" w:cs="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1A5C9A">
        <w:rPr>
          <w:rFonts w:ascii="Arial" w:hAnsi="Arial" w:cs="Arial"/>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généraux</w:t>
      </w:r>
    </w:p>
    <w:p w:rsidR="00C63E02" w:rsidRDefault="00C63E02" w:rsidP="00501911">
      <w:pPr>
        <w:jc w:val="center"/>
        <w:rPr>
          <w:rFonts w:ascii="Arial" w:hAnsi="Arial" w:cs="Arial"/>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2313">
        <w:rPr>
          <w:rFonts w:ascii="Arial" w:hAnsi="Arial" w:cs="Arial"/>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à bons de commande</w:t>
      </w:r>
    </w:p>
    <w:p w:rsidR="00D42313" w:rsidRPr="00D42313" w:rsidRDefault="00D42313" w:rsidP="00501911">
      <w:pPr>
        <w:jc w:val="center"/>
        <w:rPr>
          <w:rFonts w:ascii="Arial" w:hAnsi="Arial" w:cs="Arial"/>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64E49" w:rsidRPr="004D2CE5" w:rsidRDefault="004D2CE5" w:rsidP="00B64E49">
      <w:pPr>
        <w:jc w:val="center"/>
        <w:rPr>
          <w:rFonts w:ascii="Arial" w:hAnsi="Arial" w:cs="Arial"/>
          <w:b/>
          <w:sz w:val="24"/>
          <w:szCs w:val="24"/>
        </w:rPr>
      </w:pPr>
      <w:r w:rsidRPr="004D2CE5">
        <w:rPr>
          <w:rFonts w:ascii="Arial" w:hAnsi="Arial" w:cs="Arial"/>
          <w:b/>
          <w:sz w:val="24"/>
          <w:szCs w:val="24"/>
        </w:rPr>
        <w:t>Procédure adaptée</w:t>
      </w:r>
      <w:r w:rsidR="00B64E49" w:rsidRPr="004D2CE5">
        <w:rPr>
          <w:rFonts w:ascii="Arial" w:hAnsi="Arial" w:cs="Arial"/>
          <w:b/>
          <w:sz w:val="24"/>
          <w:szCs w:val="24"/>
        </w:rPr>
        <w:t xml:space="preserve"> de fournitures de bureau, papeterie et services généraux</w:t>
      </w:r>
    </w:p>
    <w:p w:rsidR="004D2CE5" w:rsidRPr="004D2CE5" w:rsidRDefault="004D2CE5" w:rsidP="004D2CE5">
      <w:pPr>
        <w:keepLines/>
        <w:jc w:val="center"/>
        <w:rPr>
          <w:rFonts w:ascii="Arial" w:hAnsi="Arial" w:cs="Arial"/>
          <w:i/>
        </w:rPr>
      </w:pPr>
      <w:r w:rsidRPr="004D2CE5">
        <w:rPr>
          <w:rFonts w:ascii="Arial" w:hAnsi="Arial" w:cs="Arial"/>
          <w:bCs/>
          <w:i/>
        </w:rPr>
        <w:t>Soumise aux dispositions de l'article L.2123-1.1° et R.2123-1.1° du Code de la Commande Publique</w:t>
      </w:r>
    </w:p>
    <w:p w:rsidR="00B64E49" w:rsidRDefault="00B64E49" w:rsidP="00B64E49">
      <w:pPr>
        <w:jc w:val="center"/>
        <w:rPr>
          <w:rFonts w:ascii="Arial" w:hAnsi="Arial" w:cs="Arial"/>
          <w:b/>
          <w:sz w:val="28"/>
          <w:szCs w:val="28"/>
        </w:rPr>
      </w:pPr>
    </w:p>
    <w:p w:rsidR="00B64E49" w:rsidRDefault="00B64E49" w:rsidP="00B64E49">
      <w:pPr>
        <w:jc w:val="center"/>
        <w:rPr>
          <w:rFonts w:ascii="Arial" w:hAnsi="Arial" w:cs="Arial"/>
          <w:b/>
          <w:sz w:val="28"/>
          <w:szCs w:val="28"/>
        </w:rPr>
      </w:pPr>
    </w:p>
    <w:p w:rsidR="00B64E49" w:rsidRPr="00C60362" w:rsidRDefault="00B64E49" w:rsidP="00B64E49">
      <w:pPr>
        <w:jc w:val="center"/>
        <w:rPr>
          <w:rFonts w:ascii="Arial" w:hAnsi="Arial" w:cs="Arial"/>
          <w:b/>
          <w:sz w:val="28"/>
          <w:szCs w:val="28"/>
        </w:rPr>
      </w:pPr>
      <w:r w:rsidRPr="00EC465B">
        <w:rPr>
          <w:rFonts w:ascii="Arial" w:hAnsi="Arial" w:cs="Arial"/>
          <w:b/>
          <w:sz w:val="28"/>
          <w:szCs w:val="28"/>
          <w:u w:val="single"/>
        </w:rPr>
        <w:t>Date limite de réception des offres</w:t>
      </w:r>
      <w:r w:rsidRPr="00EC465B">
        <w:rPr>
          <w:rFonts w:ascii="Arial" w:hAnsi="Arial" w:cs="Arial"/>
          <w:b/>
          <w:sz w:val="28"/>
          <w:szCs w:val="28"/>
        </w:rPr>
        <w:t> : le 15/1</w:t>
      </w:r>
      <w:r w:rsidR="00EC465B" w:rsidRPr="00EC465B">
        <w:rPr>
          <w:rFonts w:ascii="Arial" w:hAnsi="Arial" w:cs="Arial"/>
          <w:b/>
          <w:sz w:val="28"/>
          <w:szCs w:val="28"/>
        </w:rPr>
        <w:t>2</w:t>
      </w:r>
      <w:r w:rsidRPr="00EC465B">
        <w:rPr>
          <w:rFonts w:ascii="Arial" w:hAnsi="Arial" w:cs="Arial"/>
          <w:b/>
          <w:sz w:val="28"/>
          <w:szCs w:val="28"/>
        </w:rPr>
        <w:t>/2021 à 17h00</w:t>
      </w:r>
    </w:p>
    <w:p w:rsidR="00B64E49" w:rsidRDefault="00B64E49">
      <w:pPr>
        <w:rPr>
          <w:rFonts w:ascii="Arial" w:hAnsi="Arial" w:cs="Arial"/>
        </w:rPr>
      </w:pPr>
    </w:p>
    <w:p w:rsidR="00B64E49" w:rsidRPr="002B5B55" w:rsidRDefault="00B64E49" w:rsidP="00B64E49">
      <w:pPr>
        <w:spacing w:after="0"/>
        <w:jc w:val="center"/>
        <w:rPr>
          <w:rFonts w:ascii="Arial" w:hAnsi="Arial" w:cs="Arial"/>
          <w:sz w:val="24"/>
          <w:szCs w:val="24"/>
        </w:rPr>
      </w:pPr>
      <w:r w:rsidRPr="002B5B55">
        <w:rPr>
          <w:rFonts w:ascii="Arial" w:hAnsi="Arial" w:cs="Arial"/>
          <w:sz w:val="24"/>
          <w:szCs w:val="24"/>
        </w:rPr>
        <w:t>La proposition co</w:t>
      </w:r>
      <w:r w:rsidR="00EC465B">
        <w:rPr>
          <w:rFonts w:ascii="Arial" w:hAnsi="Arial" w:cs="Arial"/>
          <w:sz w:val="24"/>
          <w:szCs w:val="24"/>
        </w:rPr>
        <w:t xml:space="preserve">mmerciale sera à adresser à Aurélie VANHILLE </w:t>
      </w:r>
      <w:r w:rsidRPr="002B5B55">
        <w:rPr>
          <w:rFonts w:ascii="Arial" w:hAnsi="Arial" w:cs="Arial"/>
          <w:sz w:val="24"/>
          <w:szCs w:val="24"/>
        </w:rPr>
        <w:t>par mél sur</w:t>
      </w:r>
    </w:p>
    <w:p w:rsidR="00B64E49" w:rsidRPr="002B5B55" w:rsidRDefault="00427BDA" w:rsidP="00B64E49">
      <w:pPr>
        <w:spacing w:after="0"/>
        <w:jc w:val="center"/>
        <w:rPr>
          <w:rFonts w:ascii="Arial" w:hAnsi="Arial" w:cs="Arial"/>
          <w:sz w:val="24"/>
          <w:szCs w:val="24"/>
        </w:rPr>
      </w:pPr>
      <w:hyperlink r:id="rId7" w:history="1">
        <w:r w:rsidR="00EC465B" w:rsidRPr="007D4C0A">
          <w:rPr>
            <w:rStyle w:val="Lienhypertexte"/>
            <w:rFonts w:ascii="Arial" w:hAnsi="Arial" w:cs="Arial"/>
            <w:sz w:val="24"/>
            <w:szCs w:val="24"/>
          </w:rPr>
          <w:t>a.vanhille@bge-hautsdefrance.fr</w:t>
        </w:r>
      </w:hyperlink>
      <w:r w:rsidR="00B64E49" w:rsidRPr="00EC465B">
        <w:rPr>
          <w:rFonts w:ascii="Arial" w:hAnsi="Arial" w:cs="Arial"/>
          <w:sz w:val="24"/>
          <w:szCs w:val="24"/>
        </w:rPr>
        <w:t xml:space="preserve"> au plus tard le 15/1</w:t>
      </w:r>
      <w:r w:rsidR="00EC465B" w:rsidRPr="00EC465B">
        <w:rPr>
          <w:rFonts w:ascii="Arial" w:hAnsi="Arial" w:cs="Arial"/>
          <w:sz w:val="24"/>
          <w:szCs w:val="24"/>
        </w:rPr>
        <w:t>2</w:t>
      </w:r>
      <w:r w:rsidR="00B64E49" w:rsidRPr="00EC465B">
        <w:rPr>
          <w:rFonts w:ascii="Arial" w:hAnsi="Arial" w:cs="Arial"/>
          <w:sz w:val="24"/>
          <w:szCs w:val="24"/>
        </w:rPr>
        <w:t>/2021</w:t>
      </w:r>
      <w:r w:rsidR="00E428D2">
        <w:rPr>
          <w:rFonts w:ascii="Arial" w:hAnsi="Arial" w:cs="Arial"/>
          <w:sz w:val="24"/>
          <w:szCs w:val="24"/>
        </w:rPr>
        <w:t>, à 17h00.</w:t>
      </w:r>
    </w:p>
    <w:p w:rsidR="00B64E49" w:rsidRPr="002B5B55" w:rsidRDefault="00B64E49" w:rsidP="00B64E49">
      <w:pPr>
        <w:spacing w:after="0"/>
        <w:jc w:val="center"/>
        <w:rPr>
          <w:rFonts w:ascii="Arial" w:hAnsi="Arial" w:cs="Arial"/>
          <w:sz w:val="24"/>
          <w:szCs w:val="24"/>
        </w:rPr>
      </w:pPr>
    </w:p>
    <w:p w:rsidR="00B64E49" w:rsidRDefault="00B64E49" w:rsidP="00B64E49">
      <w:pPr>
        <w:spacing w:after="0"/>
        <w:jc w:val="center"/>
        <w:rPr>
          <w:rFonts w:ascii="Arial" w:hAnsi="Arial" w:cs="Arial"/>
        </w:rPr>
      </w:pPr>
      <w:r w:rsidRPr="002B5B55">
        <w:rPr>
          <w:rFonts w:ascii="Arial" w:hAnsi="Arial" w:cs="Arial"/>
          <w:sz w:val="24"/>
          <w:szCs w:val="24"/>
        </w:rPr>
        <w:t xml:space="preserve">Tout complément d’information pourra être demandé à </w:t>
      </w:r>
      <w:r w:rsidR="00EC465B">
        <w:rPr>
          <w:rFonts w:ascii="Arial" w:hAnsi="Arial" w:cs="Arial"/>
          <w:sz w:val="24"/>
          <w:szCs w:val="24"/>
        </w:rPr>
        <w:t xml:space="preserve">Aurélie VANHILLE </w:t>
      </w:r>
      <w:r w:rsidRPr="002B5B55">
        <w:rPr>
          <w:rFonts w:ascii="Arial" w:hAnsi="Arial" w:cs="Arial"/>
          <w:sz w:val="24"/>
          <w:szCs w:val="24"/>
        </w:rPr>
        <w:t>par mél sur l’adresse ci-dessus ou par téléphone au 03.</w:t>
      </w:r>
      <w:r>
        <w:rPr>
          <w:rFonts w:ascii="Arial" w:hAnsi="Arial" w:cs="Arial"/>
          <w:sz w:val="24"/>
          <w:szCs w:val="24"/>
        </w:rPr>
        <w:t>28.52.56.50</w:t>
      </w:r>
    </w:p>
    <w:p w:rsidR="00C63E02" w:rsidRDefault="00C63E02">
      <w:pPr>
        <w:rPr>
          <w:rFonts w:ascii="Arial" w:hAnsi="Arial" w:cs="Arial"/>
        </w:rPr>
      </w:pPr>
      <w:r>
        <w:rPr>
          <w:rFonts w:ascii="Arial" w:hAnsi="Arial" w:cs="Arial"/>
        </w:rPr>
        <w:br w:type="page"/>
      </w:r>
    </w:p>
    <w:p w:rsidR="00B64E49" w:rsidRDefault="00B64E49">
      <w:pPr>
        <w:rPr>
          <w:rFonts w:ascii="Arial" w:hAnsi="Arial" w:cs="Arial"/>
        </w:rPr>
      </w:pPr>
    </w:p>
    <w:p w:rsidR="00B22372" w:rsidRDefault="00501911" w:rsidP="00501911">
      <w:pPr>
        <w:rPr>
          <w:rFonts w:ascii="Arial" w:hAnsi="Arial" w:cs="Arial"/>
          <w:b/>
          <w:u w:val="single"/>
        </w:rPr>
      </w:pPr>
      <w:r w:rsidRPr="00E2149D">
        <w:rPr>
          <w:rFonts w:ascii="Arial" w:hAnsi="Arial" w:cs="Arial"/>
          <w:b/>
          <w:u w:val="single"/>
        </w:rPr>
        <w:t xml:space="preserve">ARTICLE 1 - </w:t>
      </w:r>
      <w:r w:rsidR="004025E8">
        <w:rPr>
          <w:rFonts w:ascii="Arial" w:hAnsi="Arial" w:cs="Arial"/>
          <w:b/>
          <w:u w:val="single"/>
        </w:rPr>
        <w:t>LE</w:t>
      </w:r>
      <w:r w:rsidRPr="00E2149D">
        <w:rPr>
          <w:rFonts w:ascii="Arial" w:hAnsi="Arial" w:cs="Arial"/>
          <w:b/>
          <w:u w:val="single"/>
        </w:rPr>
        <w:t xml:space="preserve"> </w:t>
      </w:r>
      <w:r w:rsidR="004025E8">
        <w:rPr>
          <w:rFonts w:ascii="Arial" w:hAnsi="Arial" w:cs="Arial"/>
          <w:b/>
          <w:u w:val="single"/>
        </w:rPr>
        <w:t>POUVOIR</w:t>
      </w:r>
      <w:r w:rsidRPr="00E2149D">
        <w:rPr>
          <w:rFonts w:ascii="Arial" w:hAnsi="Arial" w:cs="Arial"/>
          <w:b/>
          <w:u w:val="single"/>
        </w:rPr>
        <w:t xml:space="preserve"> </w:t>
      </w:r>
      <w:r w:rsidR="004025E8">
        <w:rPr>
          <w:rFonts w:ascii="Arial" w:hAnsi="Arial" w:cs="Arial"/>
          <w:b/>
          <w:u w:val="single"/>
        </w:rPr>
        <w:t>ADJUDICATEUR</w:t>
      </w:r>
    </w:p>
    <w:p w:rsidR="00B22372" w:rsidRPr="00B22372" w:rsidRDefault="00DB082E" w:rsidP="00B22372">
      <w:pPr>
        <w:jc w:val="both"/>
        <w:rPr>
          <w:rFonts w:ascii="Arial" w:hAnsi="Arial" w:cs="Arial"/>
        </w:rPr>
      </w:pPr>
      <w:r>
        <w:rPr>
          <w:rFonts w:ascii="Arial" w:hAnsi="Arial" w:cs="Arial"/>
        </w:rPr>
        <w:t>BGE Hauts-de-</w:t>
      </w:r>
      <w:r w:rsidR="00B22372" w:rsidRPr="00B22372">
        <w:rPr>
          <w:rFonts w:ascii="Arial" w:hAnsi="Arial" w:cs="Arial"/>
        </w:rPr>
        <w:t>France est une association loi 1901 sans but lucratif ayant pour activité l’aide à la création d’entreprise. Pour cela elle reçoit, entre autre, le souti</w:t>
      </w:r>
      <w:r w:rsidR="001B07CA">
        <w:rPr>
          <w:rFonts w:ascii="Arial" w:hAnsi="Arial" w:cs="Arial"/>
        </w:rPr>
        <w:t>en financier de la R</w:t>
      </w:r>
      <w:r w:rsidR="00DF7431">
        <w:rPr>
          <w:rFonts w:ascii="Arial" w:hAnsi="Arial" w:cs="Arial"/>
        </w:rPr>
        <w:t>égion Hauts-de-</w:t>
      </w:r>
      <w:r w:rsidR="00B22372" w:rsidRPr="00B22372">
        <w:rPr>
          <w:rFonts w:ascii="Arial" w:hAnsi="Arial" w:cs="Arial"/>
        </w:rPr>
        <w:t>France et d’autres collectivités.</w:t>
      </w:r>
    </w:p>
    <w:p w:rsidR="00B22372" w:rsidRPr="00B22372" w:rsidRDefault="00B22372" w:rsidP="00B22372">
      <w:pPr>
        <w:jc w:val="both"/>
        <w:rPr>
          <w:rFonts w:ascii="Arial" w:hAnsi="Arial" w:cs="Arial"/>
        </w:rPr>
      </w:pPr>
      <w:r w:rsidRPr="00B22372">
        <w:rPr>
          <w:rFonts w:ascii="Arial" w:hAnsi="Arial" w:cs="Arial"/>
        </w:rPr>
        <w:t>BGE Hauts de France comprends 158 salariés répartis sur 15 antennes.</w:t>
      </w:r>
    </w:p>
    <w:p w:rsidR="00B22372" w:rsidRDefault="00B22372" w:rsidP="00B22372">
      <w:pPr>
        <w:jc w:val="both"/>
        <w:rPr>
          <w:rFonts w:ascii="Arial" w:hAnsi="Arial" w:cs="Arial"/>
        </w:rPr>
      </w:pPr>
      <w:r w:rsidRPr="00B22372">
        <w:rPr>
          <w:rFonts w:ascii="Arial" w:hAnsi="Arial" w:cs="Arial"/>
        </w:rPr>
        <w:t xml:space="preserve">Pour en savoir plus : </w:t>
      </w:r>
      <w:hyperlink r:id="rId8" w:history="1">
        <w:r w:rsidRPr="00B22372">
          <w:rPr>
            <w:rStyle w:val="Lienhypertexte"/>
            <w:rFonts w:ascii="Arial" w:hAnsi="Arial" w:cs="Arial"/>
          </w:rPr>
          <w:t>www.bge-hautsdefrance.fr</w:t>
        </w:r>
      </w:hyperlink>
    </w:p>
    <w:p w:rsidR="00C31051" w:rsidRPr="00B22372" w:rsidRDefault="00C31051" w:rsidP="00B22372">
      <w:pPr>
        <w:jc w:val="both"/>
        <w:rPr>
          <w:rFonts w:ascii="Arial" w:hAnsi="Arial" w:cs="Arial"/>
        </w:rPr>
      </w:pPr>
    </w:p>
    <w:p w:rsidR="00501911" w:rsidRPr="00E2149D" w:rsidRDefault="00501911" w:rsidP="00DB082E">
      <w:pPr>
        <w:rPr>
          <w:rFonts w:ascii="Arial" w:hAnsi="Arial" w:cs="Arial"/>
          <w:b/>
        </w:rPr>
      </w:pPr>
      <w:r w:rsidRPr="00E2149D">
        <w:rPr>
          <w:rFonts w:ascii="Arial" w:hAnsi="Arial" w:cs="Arial"/>
          <w:b/>
        </w:rPr>
        <w:t>BGE H</w:t>
      </w:r>
      <w:r w:rsidR="00DB082E">
        <w:rPr>
          <w:rFonts w:ascii="Arial" w:hAnsi="Arial" w:cs="Arial"/>
          <w:b/>
        </w:rPr>
        <w:t>auts-de-</w:t>
      </w:r>
      <w:r w:rsidR="006C3D08">
        <w:rPr>
          <w:rFonts w:ascii="Arial" w:hAnsi="Arial" w:cs="Arial"/>
          <w:b/>
        </w:rPr>
        <w:t>France (BGE HDF)</w:t>
      </w:r>
    </w:p>
    <w:p w:rsidR="00501911" w:rsidRPr="00E2149D" w:rsidRDefault="00501911" w:rsidP="000576DC">
      <w:pPr>
        <w:spacing w:after="0"/>
        <w:rPr>
          <w:rFonts w:ascii="Arial" w:hAnsi="Arial" w:cs="Arial"/>
          <w:b/>
        </w:rPr>
      </w:pPr>
      <w:r w:rsidRPr="00E2149D">
        <w:rPr>
          <w:rFonts w:ascii="Arial" w:hAnsi="Arial" w:cs="Arial"/>
          <w:u w:val="single"/>
        </w:rPr>
        <w:t>ADRESSE</w:t>
      </w:r>
      <w:r w:rsidRPr="00E2149D">
        <w:rPr>
          <w:rFonts w:ascii="Arial" w:hAnsi="Arial" w:cs="Arial"/>
        </w:rPr>
        <w:t xml:space="preserve"> : </w:t>
      </w:r>
      <w:r w:rsidR="00E97E69" w:rsidRPr="00E2149D">
        <w:rPr>
          <w:rFonts w:ascii="Arial" w:hAnsi="Arial" w:cs="Arial"/>
        </w:rPr>
        <w:tab/>
      </w:r>
      <w:r w:rsidRPr="00E2149D">
        <w:rPr>
          <w:rFonts w:ascii="Arial" w:hAnsi="Arial" w:cs="Arial"/>
          <w:b/>
        </w:rPr>
        <w:t>4, rue des buisses</w:t>
      </w:r>
    </w:p>
    <w:p w:rsidR="00501911" w:rsidRPr="00E2149D" w:rsidRDefault="00501911" w:rsidP="000576DC">
      <w:pPr>
        <w:spacing w:after="0"/>
        <w:ind w:left="993" w:firstLine="423"/>
        <w:rPr>
          <w:rFonts w:ascii="Arial" w:hAnsi="Arial" w:cs="Arial"/>
          <w:b/>
        </w:rPr>
      </w:pPr>
      <w:r w:rsidRPr="00E2149D">
        <w:rPr>
          <w:rFonts w:ascii="Arial" w:hAnsi="Arial" w:cs="Arial"/>
          <w:b/>
        </w:rPr>
        <w:t>59</w:t>
      </w:r>
      <w:r w:rsidR="00DB082E">
        <w:rPr>
          <w:rFonts w:ascii="Arial" w:hAnsi="Arial" w:cs="Arial"/>
          <w:b/>
        </w:rPr>
        <w:t xml:space="preserve"> </w:t>
      </w:r>
      <w:r w:rsidR="00206D56" w:rsidRPr="00E2149D">
        <w:rPr>
          <w:rFonts w:ascii="Arial" w:hAnsi="Arial" w:cs="Arial"/>
          <w:b/>
        </w:rPr>
        <w:t>8</w:t>
      </w:r>
      <w:r w:rsidRPr="00E2149D">
        <w:rPr>
          <w:rFonts w:ascii="Arial" w:hAnsi="Arial" w:cs="Arial"/>
          <w:b/>
        </w:rPr>
        <w:t>00 Lille</w:t>
      </w:r>
    </w:p>
    <w:p w:rsidR="00501911" w:rsidRPr="00E2149D" w:rsidRDefault="00501911" w:rsidP="000576DC">
      <w:pPr>
        <w:spacing w:after="0"/>
        <w:ind w:left="708" w:firstLine="708"/>
        <w:rPr>
          <w:rFonts w:ascii="Arial" w:hAnsi="Arial" w:cs="Arial"/>
          <w:b/>
        </w:rPr>
      </w:pPr>
      <w:r w:rsidRPr="00E2149D">
        <w:rPr>
          <w:rFonts w:ascii="Arial" w:hAnsi="Arial" w:cs="Arial"/>
          <w:b/>
        </w:rPr>
        <w:t>03.28.52.56.50</w:t>
      </w:r>
    </w:p>
    <w:p w:rsidR="000576DC" w:rsidRPr="00E2149D" w:rsidRDefault="000576DC" w:rsidP="000576DC">
      <w:pPr>
        <w:spacing w:after="0"/>
        <w:ind w:left="708" w:firstLine="708"/>
        <w:rPr>
          <w:rFonts w:ascii="Arial" w:hAnsi="Arial" w:cs="Arial"/>
          <w:b/>
        </w:rPr>
      </w:pPr>
    </w:p>
    <w:p w:rsidR="00501911" w:rsidRPr="00E2149D" w:rsidRDefault="00501911" w:rsidP="00501911">
      <w:pPr>
        <w:rPr>
          <w:rFonts w:ascii="Arial" w:hAnsi="Arial" w:cs="Arial"/>
          <w:b/>
        </w:rPr>
      </w:pPr>
      <w:proofErr w:type="gramStart"/>
      <w:r w:rsidRPr="00E2149D">
        <w:rPr>
          <w:rFonts w:ascii="Arial" w:hAnsi="Arial" w:cs="Arial"/>
          <w:b/>
        </w:rPr>
        <w:t>représenté</w:t>
      </w:r>
      <w:proofErr w:type="gramEnd"/>
      <w:r w:rsidRPr="00E2149D">
        <w:rPr>
          <w:rFonts w:ascii="Arial" w:hAnsi="Arial" w:cs="Arial"/>
          <w:b/>
        </w:rPr>
        <w:t xml:space="preserve"> par </w:t>
      </w:r>
      <w:r w:rsidRPr="00E2149D">
        <w:rPr>
          <w:rFonts w:ascii="Arial" w:hAnsi="Arial" w:cs="Arial"/>
          <w:b/>
          <w:i/>
        </w:rPr>
        <w:t xml:space="preserve">: </w:t>
      </w:r>
      <w:r w:rsidR="002B5B55">
        <w:rPr>
          <w:rFonts w:ascii="Arial" w:hAnsi="Arial" w:cs="Arial"/>
          <w:b/>
          <w:i/>
        </w:rPr>
        <w:t>Gré</w:t>
      </w:r>
      <w:r w:rsidR="00CC71DD" w:rsidRPr="00E2149D">
        <w:rPr>
          <w:rFonts w:ascii="Arial" w:hAnsi="Arial" w:cs="Arial"/>
          <w:b/>
          <w:i/>
        </w:rPr>
        <w:t>gory SAGEZ, Directeur Général</w:t>
      </w:r>
    </w:p>
    <w:p w:rsidR="00B22372" w:rsidRPr="001728EA" w:rsidRDefault="00B22372" w:rsidP="00501911">
      <w:pPr>
        <w:rPr>
          <w:rFonts w:ascii="Arial" w:hAnsi="Arial" w:cs="Arial"/>
          <w:b/>
          <w:sz w:val="16"/>
          <w:szCs w:val="16"/>
        </w:rPr>
      </w:pPr>
    </w:p>
    <w:p w:rsidR="00501911" w:rsidRPr="00551FA9" w:rsidRDefault="00C31051" w:rsidP="00501911">
      <w:pPr>
        <w:rPr>
          <w:rFonts w:ascii="Arial" w:hAnsi="Arial" w:cs="Arial"/>
          <w:b/>
          <w:strike/>
          <w:u w:val="single"/>
        </w:rPr>
      </w:pPr>
      <w:r>
        <w:rPr>
          <w:rFonts w:ascii="Arial" w:hAnsi="Arial" w:cs="Arial"/>
          <w:b/>
          <w:u w:val="single"/>
        </w:rPr>
        <w:t>ARTICLE 2</w:t>
      </w:r>
      <w:r w:rsidR="00501911" w:rsidRPr="00E2149D">
        <w:rPr>
          <w:rFonts w:ascii="Arial" w:hAnsi="Arial" w:cs="Arial"/>
          <w:b/>
          <w:u w:val="single"/>
        </w:rPr>
        <w:t xml:space="preserve"> - </w:t>
      </w:r>
      <w:r w:rsidR="00EC526F">
        <w:rPr>
          <w:rFonts w:ascii="Arial" w:hAnsi="Arial" w:cs="Arial"/>
          <w:b/>
          <w:u w:val="single"/>
        </w:rPr>
        <w:t xml:space="preserve">OBJET </w:t>
      </w:r>
      <w:r w:rsidR="00736F04" w:rsidRPr="0030777E">
        <w:rPr>
          <w:rFonts w:ascii="Arial" w:hAnsi="Arial" w:cs="Arial"/>
          <w:b/>
          <w:u w:val="single"/>
        </w:rPr>
        <w:t>DE L’ACCORD CADRE</w:t>
      </w:r>
    </w:p>
    <w:p w:rsidR="004B320D" w:rsidRPr="004B320D" w:rsidRDefault="004B320D" w:rsidP="004B320D">
      <w:pPr>
        <w:spacing w:after="0" w:line="240" w:lineRule="auto"/>
        <w:jc w:val="both"/>
        <w:rPr>
          <w:rFonts w:ascii="Arial" w:hAnsi="Arial" w:cs="Arial"/>
        </w:rPr>
      </w:pPr>
      <w:r w:rsidRPr="004B320D">
        <w:rPr>
          <w:rFonts w:ascii="Arial" w:hAnsi="Arial" w:cs="Arial"/>
        </w:rPr>
        <w:t xml:space="preserve">Le présent </w:t>
      </w:r>
      <w:r w:rsidR="00DB082E">
        <w:rPr>
          <w:rFonts w:ascii="Arial" w:hAnsi="Arial" w:cs="Arial"/>
        </w:rPr>
        <w:t xml:space="preserve">marché a pour objet la sélection de </w:t>
      </w:r>
      <w:r w:rsidR="00D42313">
        <w:rPr>
          <w:rFonts w:ascii="Arial" w:hAnsi="Arial" w:cs="Arial"/>
        </w:rPr>
        <w:t>deux</w:t>
      </w:r>
      <w:r w:rsidRPr="004B320D">
        <w:rPr>
          <w:rFonts w:ascii="Arial" w:hAnsi="Arial" w:cs="Arial"/>
        </w:rPr>
        <w:t xml:space="preserve"> prestataire</w:t>
      </w:r>
      <w:r w:rsidR="00D42313">
        <w:rPr>
          <w:rFonts w:ascii="Arial" w:hAnsi="Arial" w:cs="Arial"/>
        </w:rPr>
        <w:t>s</w:t>
      </w:r>
      <w:r w:rsidR="00427BDA">
        <w:rPr>
          <w:rFonts w:ascii="Arial" w:hAnsi="Arial" w:cs="Arial"/>
        </w:rPr>
        <w:t xml:space="preserve"> en fournitures de bureaux, de produits d’hygiène </w:t>
      </w:r>
      <w:bookmarkStart w:id="0" w:name="_GoBack"/>
      <w:bookmarkEnd w:id="0"/>
      <w:r w:rsidRPr="004B320D">
        <w:rPr>
          <w:rFonts w:ascii="Arial" w:hAnsi="Arial" w:cs="Arial"/>
        </w:rPr>
        <w:t>et services généraux afin d’approvisionner l’ensemble de nos antennes</w:t>
      </w:r>
      <w:r w:rsidR="00503EF8">
        <w:rPr>
          <w:rFonts w:ascii="Arial" w:hAnsi="Arial" w:cs="Arial"/>
        </w:rPr>
        <w:t xml:space="preserve"> présentes </w:t>
      </w:r>
      <w:r w:rsidR="001B07CA">
        <w:rPr>
          <w:rFonts w:ascii="Arial" w:hAnsi="Arial" w:cs="Arial"/>
        </w:rPr>
        <w:t>dans la R</w:t>
      </w:r>
      <w:r w:rsidR="00DB082E">
        <w:rPr>
          <w:rFonts w:ascii="Arial" w:hAnsi="Arial" w:cs="Arial"/>
        </w:rPr>
        <w:t>égion Hauts-de-France</w:t>
      </w:r>
      <w:r w:rsidRPr="004B320D">
        <w:rPr>
          <w:rFonts w:ascii="Arial" w:hAnsi="Arial" w:cs="Arial"/>
        </w:rPr>
        <w:t xml:space="preserve"> : </w:t>
      </w:r>
      <w:r w:rsidR="00DB082E">
        <w:rPr>
          <w:rFonts w:ascii="Arial" w:hAnsi="Arial" w:cs="Arial"/>
        </w:rPr>
        <w:t>Saint-Nicolas-lez-Arra</w:t>
      </w:r>
      <w:r w:rsidR="00692D2D">
        <w:rPr>
          <w:rFonts w:ascii="Arial" w:hAnsi="Arial" w:cs="Arial"/>
        </w:rPr>
        <w:t>s</w:t>
      </w:r>
      <w:r w:rsidRPr="004B320D">
        <w:rPr>
          <w:rFonts w:ascii="Arial" w:hAnsi="Arial" w:cs="Arial"/>
        </w:rPr>
        <w:t xml:space="preserve">, Béthune, Lens, Saint Omer, Lille, Villeneuve d’Ascq, Lambersart, Roubaix, Tourcoing, Hazebrouck, </w:t>
      </w:r>
      <w:r w:rsidR="00692D2D">
        <w:rPr>
          <w:rFonts w:ascii="Arial" w:hAnsi="Arial" w:cs="Arial"/>
        </w:rPr>
        <w:t>Sin-le-Noble</w:t>
      </w:r>
      <w:r w:rsidRPr="004B320D">
        <w:rPr>
          <w:rFonts w:ascii="Arial" w:hAnsi="Arial" w:cs="Arial"/>
        </w:rPr>
        <w:t>, Cambrai, Valenciennes, Denain, Maubeuge</w:t>
      </w:r>
      <w:r w:rsidR="00E64264">
        <w:rPr>
          <w:rFonts w:ascii="Arial" w:hAnsi="Arial" w:cs="Arial"/>
        </w:rPr>
        <w:t xml:space="preserve">. </w:t>
      </w:r>
    </w:p>
    <w:p w:rsidR="000576DC" w:rsidRPr="001728EA" w:rsidRDefault="000576DC" w:rsidP="00CC71DD">
      <w:pPr>
        <w:spacing w:after="0" w:line="240" w:lineRule="auto"/>
        <w:rPr>
          <w:rFonts w:ascii="Arial" w:hAnsi="Arial" w:cs="Arial"/>
          <w:sz w:val="16"/>
          <w:szCs w:val="16"/>
          <w:u w:val="single"/>
        </w:rPr>
      </w:pPr>
    </w:p>
    <w:p w:rsidR="004B320D" w:rsidRPr="004B320D" w:rsidRDefault="004B320D" w:rsidP="004B320D">
      <w:pPr>
        <w:spacing w:after="0" w:line="240" w:lineRule="auto"/>
        <w:jc w:val="both"/>
        <w:rPr>
          <w:rFonts w:ascii="Arial" w:hAnsi="Arial" w:cs="Arial"/>
        </w:rPr>
      </w:pPr>
    </w:p>
    <w:p w:rsidR="004B320D" w:rsidRPr="004B320D" w:rsidRDefault="004B320D" w:rsidP="004B320D">
      <w:pPr>
        <w:spacing w:after="0" w:line="240" w:lineRule="auto"/>
        <w:jc w:val="both"/>
        <w:rPr>
          <w:rFonts w:ascii="Arial" w:hAnsi="Arial" w:cs="Arial"/>
        </w:rPr>
      </w:pPr>
      <w:r w:rsidRPr="001B07CA">
        <w:rPr>
          <w:rFonts w:ascii="Arial" w:hAnsi="Arial" w:cs="Arial"/>
        </w:rPr>
        <w:t>La livraison s’effectuera à l’adresse de l’antenne concernée. La facturation devra être transmise au siège social, situé à Lille, 4 rue des Buisses (59 000)</w:t>
      </w:r>
    </w:p>
    <w:p w:rsidR="004B320D" w:rsidRDefault="004B320D" w:rsidP="00CC71DD">
      <w:pPr>
        <w:spacing w:after="0" w:line="240" w:lineRule="auto"/>
        <w:rPr>
          <w:rFonts w:ascii="Arial" w:hAnsi="Arial" w:cs="Arial"/>
          <w:u w:val="single"/>
        </w:rPr>
      </w:pPr>
    </w:p>
    <w:p w:rsidR="002F1544" w:rsidRPr="00B22372" w:rsidRDefault="00DB147A" w:rsidP="004B320D">
      <w:pPr>
        <w:spacing w:after="0" w:line="240" w:lineRule="auto"/>
        <w:rPr>
          <w:rFonts w:ascii="Arial" w:hAnsi="Arial" w:cs="Arial"/>
          <w:b/>
          <w:u w:val="single"/>
        </w:rPr>
      </w:pPr>
      <w:r>
        <w:rPr>
          <w:rFonts w:ascii="Arial" w:hAnsi="Arial" w:cs="Arial"/>
          <w:b/>
          <w:u w:val="single"/>
        </w:rPr>
        <w:t xml:space="preserve">2.1 </w:t>
      </w:r>
      <w:r w:rsidR="00D42313" w:rsidRPr="00B22372">
        <w:rPr>
          <w:rFonts w:ascii="Arial" w:hAnsi="Arial" w:cs="Arial"/>
          <w:b/>
          <w:u w:val="single"/>
        </w:rPr>
        <w:t>Décomposition en lot</w:t>
      </w:r>
      <w:r w:rsidR="00DF7431">
        <w:rPr>
          <w:rFonts w:ascii="Arial" w:hAnsi="Arial" w:cs="Arial"/>
          <w:b/>
          <w:u w:val="single"/>
        </w:rPr>
        <w:t>s</w:t>
      </w:r>
      <w:r w:rsidR="001B09D2" w:rsidRPr="00B22372">
        <w:rPr>
          <w:rFonts w:ascii="Arial" w:hAnsi="Arial" w:cs="Arial"/>
          <w:b/>
          <w:u w:val="single"/>
        </w:rPr>
        <w:t xml:space="preserve"> et forme du marché </w:t>
      </w:r>
      <w:r w:rsidR="00D42313" w:rsidRPr="00B22372">
        <w:rPr>
          <w:rFonts w:ascii="Arial" w:hAnsi="Arial" w:cs="Arial"/>
          <w:b/>
          <w:u w:val="single"/>
        </w:rPr>
        <w:t xml:space="preserve">: </w:t>
      </w:r>
    </w:p>
    <w:p w:rsidR="00D42313" w:rsidRPr="00EC465B" w:rsidRDefault="00D42313" w:rsidP="004B320D">
      <w:pPr>
        <w:spacing w:after="0" w:line="240" w:lineRule="auto"/>
        <w:rPr>
          <w:rFonts w:ascii="Arial" w:hAnsi="Arial" w:cs="Arial"/>
          <w:u w:val="single"/>
        </w:rPr>
      </w:pPr>
    </w:p>
    <w:p w:rsidR="00D42313" w:rsidRPr="00EC465B" w:rsidRDefault="00D42313" w:rsidP="004B320D">
      <w:pPr>
        <w:spacing w:after="0" w:line="240" w:lineRule="auto"/>
        <w:rPr>
          <w:rFonts w:ascii="Arial" w:hAnsi="Arial" w:cs="Arial"/>
        </w:rPr>
      </w:pPr>
      <w:r w:rsidRPr="00EC465B">
        <w:rPr>
          <w:rFonts w:ascii="Arial" w:hAnsi="Arial" w:cs="Arial"/>
        </w:rPr>
        <w:t>Le présent accord-cadre</w:t>
      </w:r>
      <w:r w:rsidR="00BD25D6" w:rsidRPr="00EC465B">
        <w:rPr>
          <w:rFonts w:ascii="Arial" w:hAnsi="Arial" w:cs="Arial"/>
        </w:rPr>
        <w:t xml:space="preserve"> est </w:t>
      </w:r>
      <w:r w:rsidR="00B2643B" w:rsidRPr="00EC465B">
        <w:rPr>
          <w:rFonts w:ascii="Arial" w:hAnsi="Arial" w:cs="Arial"/>
        </w:rPr>
        <w:t>décomposé en 2 lots</w:t>
      </w:r>
      <w:r w:rsidR="00594896">
        <w:rPr>
          <w:rFonts w:ascii="Arial" w:hAnsi="Arial" w:cs="Arial"/>
        </w:rPr>
        <w:t> :</w:t>
      </w:r>
    </w:p>
    <w:p w:rsidR="00D42313" w:rsidRPr="00EC465B" w:rsidRDefault="00D42313" w:rsidP="004B320D">
      <w:pPr>
        <w:spacing w:after="0" w:line="240" w:lineRule="auto"/>
        <w:rPr>
          <w:rFonts w:ascii="Arial" w:hAnsi="Arial" w:cs="Arial"/>
        </w:rPr>
      </w:pPr>
    </w:p>
    <w:p w:rsidR="00D42313" w:rsidRPr="00EC465B" w:rsidRDefault="00D42313" w:rsidP="00970B5B">
      <w:pPr>
        <w:spacing w:after="0" w:line="240" w:lineRule="auto"/>
        <w:jc w:val="both"/>
        <w:rPr>
          <w:rFonts w:ascii="Arial" w:hAnsi="Arial" w:cs="Arial"/>
        </w:rPr>
      </w:pPr>
      <w:r w:rsidRPr="001B07CA">
        <w:rPr>
          <w:rFonts w:ascii="Arial" w:hAnsi="Arial" w:cs="Arial"/>
          <w:b/>
          <w:u w:val="single"/>
        </w:rPr>
        <w:t>Le lot 1</w:t>
      </w:r>
      <w:r w:rsidRPr="006C3D08">
        <w:rPr>
          <w:rFonts w:ascii="Arial" w:hAnsi="Arial" w:cs="Arial"/>
        </w:rPr>
        <w:t xml:space="preserve"> est </w:t>
      </w:r>
      <w:r w:rsidRPr="00EC465B">
        <w:rPr>
          <w:rFonts w:ascii="Arial" w:hAnsi="Arial" w:cs="Arial"/>
        </w:rPr>
        <w:t>passé sous</w:t>
      </w:r>
      <w:r w:rsidR="00970B5B" w:rsidRPr="00EC465B">
        <w:rPr>
          <w:rFonts w:ascii="Arial" w:hAnsi="Arial" w:cs="Arial"/>
        </w:rPr>
        <w:t xml:space="preserve"> la forme d’un marché ordinaire et concerne l’approvisionnement des fournitures de burea</w:t>
      </w:r>
      <w:r w:rsidR="00EC465B">
        <w:rPr>
          <w:rFonts w:ascii="Arial" w:hAnsi="Arial" w:cs="Arial"/>
        </w:rPr>
        <w:t>u de l’ensemble de nos antennes</w:t>
      </w:r>
      <w:r w:rsidR="00970B5B" w:rsidRPr="00EC465B">
        <w:rPr>
          <w:rFonts w:ascii="Arial" w:hAnsi="Arial" w:cs="Arial"/>
        </w:rPr>
        <w:t>.</w:t>
      </w:r>
    </w:p>
    <w:p w:rsidR="001B07CA" w:rsidRPr="004B320D" w:rsidRDefault="001B07CA" w:rsidP="001B07CA">
      <w:pPr>
        <w:spacing w:after="0" w:line="240" w:lineRule="auto"/>
        <w:jc w:val="both"/>
        <w:rPr>
          <w:rFonts w:ascii="Arial" w:hAnsi="Arial" w:cs="Arial"/>
        </w:rPr>
      </w:pPr>
      <w:r w:rsidRPr="004B320D">
        <w:rPr>
          <w:rFonts w:ascii="Arial" w:hAnsi="Arial" w:cs="Arial"/>
        </w:rPr>
        <w:t>Le</w:t>
      </w:r>
      <w:r>
        <w:rPr>
          <w:rFonts w:ascii="Arial" w:hAnsi="Arial" w:cs="Arial"/>
        </w:rPr>
        <w:t>s</w:t>
      </w:r>
      <w:r w:rsidRPr="004B320D">
        <w:rPr>
          <w:rFonts w:ascii="Arial" w:hAnsi="Arial" w:cs="Arial"/>
        </w:rPr>
        <w:t xml:space="preserve"> prestataire</w:t>
      </w:r>
      <w:r>
        <w:rPr>
          <w:rFonts w:ascii="Arial" w:hAnsi="Arial" w:cs="Arial"/>
        </w:rPr>
        <w:t>s</w:t>
      </w:r>
      <w:r w:rsidRPr="004B320D">
        <w:rPr>
          <w:rFonts w:ascii="Arial" w:hAnsi="Arial" w:cs="Arial"/>
        </w:rPr>
        <w:t xml:space="preserve"> a</w:t>
      </w:r>
      <w:r>
        <w:rPr>
          <w:rFonts w:ascii="Arial" w:hAnsi="Arial" w:cs="Arial"/>
        </w:rPr>
        <w:t xml:space="preserve">uront pour mission, d’une part, </w:t>
      </w:r>
      <w:r w:rsidRPr="004B320D">
        <w:rPr>
          <w:rFonts w:ascii="Arial" w:hAnsi="Arial" w:cs="Arial"/>
        </w:rPr>
        <w:t>l’ouverture d’un compte pour chacune de nos antennes et, d’autre part, programmer la double validation des commandes.</w:t>
      </w:r>
      <w:r>
        <w:rPr>
          <w:rFonts w:ascii="Arial" w:hAnsi="Arial" w:cs="Arial"/>
        </w:rPr>
        <w:t xml:space="preserve"> </w:t>
      </w:r>
      <w:r w:rsidRPr="004B320D">
        <w:rPr>
          <w:rFonts w:ascii="Arial" w:hAnsi="Arial" w:cs="Arial"/>
        </w:rPr>
        <w:t>L’accès aux commandes en ligne devra être direct, sécurisé et gratuit.</w:t>
      </w:r>
    </w:p>
    <w:p w:rsidR="0073529D" w:rsidRDefault="0073529D" w:rsidP="00D42313">
      <w:pPr>
        <w:spacing w:after="0" w:line="240" w:lineRule="auto"/>
        <w:rPr>
          <w:rFonts w:ascii="Arial" w:hAnsi="Arial" w:cs="Arial"/>
        </w:rPr>
      </w:pPr>
    </w:p>
    <w:p w:rsidR="001B09D2" w:rsidRDefault="001B09D2" w:rsidP="001B09D2">
      <w:pPr>
        <w:spacing w:after="0" w:line="240" w:lineRule="auto"/>
        <w:jc w:val="both"/>
        <w:rPr>
          <w:rFonts w:ascii="Arial" w:hAnsi="Arial" w:cs="Arial"/>
          <w:iCs/>
        </w:rPr>
      </w:pPr>
      <w:r w:rsidRPr="006C3D08">
        <w:rPr>
          <w:rFonts w:ascii="Arial" w:hAnsi="Arial" w:cs="Arial"/>
          <w:b/>
          <w:iCs/>
          <w:u w:val="single"/>
        </w:rPr>
        <w:t>Le lot 2</w:t>
      </w:r>
      <w:r w:rsidRPr="00EC465B">
        <w:rPr>
          <w:rFonts w:ascii="Arial" w:hAnsi="Arial" w:cs="Arial"/>
          <w:iCs/>
        </w:rPr>
        <w:t xml:space="preserve"> </w:t>
      </w:r>
      <w:r w:rsidR="00EC465B">
        <w:rPr>
          <w:rFonts w:ascii="Arial" w:hAnsi="Arial" w:cs="Arial"/>
          <w:iCs/>
        </w:rPr>
        <w:t xml:space="preserve">est passé sous la forme d’un marché réservé et </w:t>
      </w:r>
      <w:r w:rsidRPr="00EC465B">
        <w:rPr>
          <w:rFonts w:ascii="Arial" w:hAnsi="Arial" w:cs="Arial"/>
          <w:iCs/>
        </w:rPr>
        <w:t>est STRICTEMENT réservé à des entreprises adaptées, des établissements et services d’aide par le travail conformément à l’</w:t>
      </w:r>
      <w:hyperlink r:id="rId9" w:tgtFrame="_bddj" w:history="1">
        <w:r w:rsidRPr="00EC465B">
          <w:rPr>
            <w:rFonts w:ascii="Arial" w:hAnsi="Arial" w:cs="Arial"/>
          </w:rPr>
          <w:t>article L. 2113-12 du Code de la commande publique</w:t>
        </w:r>
      </w:hyperlink>
      <w:r w:rsidRPr="00EC465B">
        <w:rPr>
          <w:rFonts w:ascii="Arial" w:hAnsi="Arial" w:cs="Arial"/>
          <w:iCs/>
        </w:rPr>
        <w:t>. BGE HDF se réserve le droit de rejeter toute offre d’établissement ne relevant pas des dispositions figurant dans le Code de l’action sociale et des familles.</w:t>
      </w:r>
      <w:r w:rsidR="001A538E">
        <w:rPr>
          <w:rFonts w:ascii="Arial" w:hAnsi="Arial" w:cs="Arial"/>
          <w:iCs/>
        </w:rPr>
        <w:t xml:space="preserve"> Ce lot concerne l’approvisionnement </w:t>
      </w:r>
      <w:r w:rsidR="00DF7431">
        <w:rPr>
          <w:rFonts w:ascii="Arial" w:hAnsi="Arial" w:cs="Arial"/>
          <w:iCs/>
        </w:rPr>
        <w:t xml:space="preserve">des fournitures de bureau du siège social. </w:t>
      </w:r>
    </w:p>
    <w:p w:rsidR="001A538E" w:rsidRDefault="001A538E" w:rsidP="001B09D2">
      <w:pPr>
        <w:spacing w:after="0" w:line="240" w:lineRule="auto"/>
        <w:jc w:val="both"/>
        <w:rPr>
          <w:rFonts w:ascii="Arial" w:hAnsi="Arial" w:cs="Arial"/>
          <w:iCs/>
        </w:rPr>
      </w:pPr>
    </w:p>
    <w:p w:rsidR="00C31051" w:rsidRDefault="00C31051" w:rsidP="001B09D2">
      <w:pPr>
        <w:spacing w:after="0" w:line="240" w:lineRule="auto"/>
        <w:jc w:val="both"/>
        <w:rPr>
          <w:rFonts w:ascii="Arial" w:hAnsi="Arial" w:cs="Arial"/>
          <w:iCs/>
        </w:rPr>
      </w:pPr>
    </w:p>
    <w:p w:rsidR="00C31051" w:rsidRDefault="00C31051" w:rsidP="001B09D2">
      <w:pPr>
        <w:spacing w:after="0" w:line="240" w:lineRule="auto"/>
        <w:jc w:val="both"/>
        <w:rPr>
          <w:rFonts w:ascii="Arial" w:hAnsi="Arial" w:cs="Arial"/>
          <w:iCs/>
        </w:rPr>
      </w:pPr>
    </w:p>
    <w:p w:rsidR="00C31051" w:rsidRDefault="00C31051" w:rsidP="001B09D2">
      <w:pPr>
        <w:spacing w:after="0" w:line="240" w:lineRule="auto"/>
        <w:jc w:val="both"/>
        <w:rPr>
          <w:rFonts w:ascii="Arial" w:hAnsi="Arial" w:cs="Arial"/>
          <w:iCs/>
        </w:rPr>
      </w:pPr>
    </w:p>
    <w:p w:rsidR="00C31051" w:rsidRDefault="00C31051" w:rsidP="001B09D2">
      <w:pPr>
        <w:spacing w:after="0" w:line="240" w:lineRule="auto"/>
        <w:jc w:val="both"/>
        <w:rPr>
          <w:rFonts w:ascii="Arial" w:hAnsi="Arial" w:cs="Arial"/>
          <w:iCs/>
        </w:rPr>
      </w:pPr>
    </w:p>
    <w:p w:rsidR="00C31051" w:rsidRDefault="00C31051" w:rsidP="001B09D2">
      <w:pPr>
        <w:spacing w:after="0" w:line="240" w:lineRule="auto"/>
        <w:jc w:val="both"/>
        <w:rPr>
          <w:rFonts w:ascii="Arial" w:hAnsi="Arial" w:cs="Arial"/>
          <w:iCs/>
        </w:rPr>
      </w:pPr>
    </w:p>
    <w:p w:rsidR="00C31051" w:rsidRPr="00C31051" w:rsidRDefault="00DB147A" w:rsidP="00C31051">
      <w:pPr>
        <w:keepLines/>
        <w:jc w:val="both"/>
        <w:rPr>
          <w:rFonts w:ascii="Arial" w:hAnsi="Arial" w:cs="Arial"/>
          <w:b/>
          <w:iCs/>
          <w:u w:val="single"/>
        </w:rPr>
      </w:pPr>
      <w:r>
        <w:rPr>
          <w:rFonts w:ascii="Arial" w:hAnsi="Arial" w:cs="Arial"/>
          <w:b/>
          <w:iCs/>
          <w:u w:val="single"/>
        </w:rPr>
        <w:lastRenderedPageBreak/>
        <w:t xml:space="preserve">2.2 </w:t>
      </w:r>
      <w:r w:rsidR="00C31051">
        <w:rPr>
          <w:rFonts w:ascii="Arial" w:hAnsi="Arial" w:cs="Arial"/>
          <w:b/>
          <w:iCs/>
          <w:u w:val="single"/>
        </w:rPr>
        <w:t>Indication des montants :</w:t>
      </w:r>
    </w:p>
    <w:p w:rsidR="00C31051" w:rsidRPr="00C31051" w:rsidRDefault="00C31051" w:rsidP="00C31051">
      <w:pPr>
        <w:keepLines/>
        <w:jc w:val="both"/>
        <w:rPr>
          <w:rFonts w:ascii="Arial" w:hAnsi="Arial" w:cs="Arial"/>
          <w:iCs/>
        </w:rPr>
      </w:pPr>
      <w:r w:rsidRPr="00C31051">
        <w:rPr>
          <w:rFonts w:ascii="Arial" w:hAnsi="Arial" w:cs="Arial"/>
          <w:iCs/>
        </w:rPr>
        <w:t>Les prestations sont susceptibles de varier dans les limites suivantes :</w:t>
      </w: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3"/>
        <w:gridCol w:w="2535"/>
        <w:gridCol w:w="2127"/>
      </w:tblGrid>
      <w:tr w:rsidR="00C31051" w:rsidRPr="003520E0" w:rsidTr="00E97DA5">
        <w:trPr>
          <w:trHeight w:val="318"/>
        </w:trPr>
        <w:tc>
          <w:tcPr>
            <w:tcW w:w="3243" w:type="dxa"/>
            <w:vMerge w:val="restart"/>
            <w:shd w:val="clear" w:color="auto" w:fill="D9D9D9"/>
          </w:tcPr>
          <w:p w:rsidR="00C31051" w:rsidRPr="003520E0" w:rsidRDefault="00C31051" w:rsidP="00E97DA5">
            <w:pPr>
              <w:keepLines/>
              <w:jc w:val="center"/>
              <w:rPr>
                <w:rFonts w:cstheme="majorHAnsi"/>
                <w:b/>
                <w:bCs/>
                <w:lang w:val="fr-FR"/>
              </w:rPr>
            </w:pPr>
          </w:p>
          <w:p w:rsidR="00C31051" w:rsidRPr="003520E0" w:rsidRDefault="00C31051" w:rsidP="00E97DA5">
            <w:pPr>
              <w:keepLines/>
              <w:jc w:val="center"/>
              <w:rPr>
                <w:rFonts w:cstheme="majorHAnsi"/>
                <w:b/>
                <w:bCs/>
                <w:lang w:val="fr-FR"/>
              </w:rPr>
            </w:pPr>
            <w:r w:rsidRPr="003520E0">
              <w:rPr>
                <w:rFonts w:cstheme="majorHAnsi"/>
                <w:b/>
                <w:bCs/>
                <w:lang w:val="fr-FR"/>
              </w:rPr>
              <w:t>Lot</w:t>
            </w:r>
          </w:p>
        </w:tc>
        <w:tc>
          <w:tcPr>
            <w:tcW w:w="4662" w:type="dxa"/>
            <w:gridSpan w:val="2"/>
          </w:tcPr>
          <w:p w:rsidR="00C31051" w:rsidRPr="003520E0" w:rsidRDefault="00C31051" w:rsidP="00E97DA5">
            <w:pPr>
              <w:keepLines/>
              <w:jc w:val="center"/>
              <w:rPr>
                <w:rFonts w:cstheme="majorHAnsi"/>
                <w:b/>
                <w:bCs/>
                <w:lang w:val="fr-FR"/>
              </w:rPr>
            </w:pPr>
            <w:r w:rsidRPr="003520E0">
              <w:rPr>
                <w:rFonts w:cstheme="majorHAnsi"/>
                <w:b/>
                <w:bCs/>
                <w:lang w:val="fr-FR"/>
              </w:rPr>
              <w:t>Montant HT sur les 3 ans</w:t>
            </w:r>
          </w:p>
        </w:tc>
      </w:tr>
      <w:tr w:rsidR="00C31051" w:rsidRPr="003520E0" w:rsidTr="00E97DA5">
        <w:trPr>
          <w:trHeight w:val="405"/>
        </w:trPr>
        <w:tc>
          <w:tcPr>
            <w:tcW w:w="3243" w:type="dxa"/>
            <w:vMerge/>
            <w:tcBorders>
              <w:top w:val="nil"/>
            </w:tcBorders>
            <w:shd w:val="clear" w:color="auto" w:fill="D9D9D9"/>
          </w:tcPr>
          <w:p w:rsidR="00C31051" w:rsidRPr="003520E0" w:rsidRDefault="00C31051" w:rsidP="00E97DA5">
            <w:pPr>
              <w:keepLines/>
              <w:widowControl/>
              <w:autoSpaceDE/>
              <w:autoSpaceDN/>
              <w:jc w:val="center"/>
              <w:rPr>
                <w:rFonts w:cstheme="majorHAnsi"/>
                <w:b/>
                <w:bCs/>
                <w:lang w:val="fr-FR"/>
              </w:rPr>
            </w:pPr>
          </w:p>
        </w:tc>
        <w:tc>
          <w:tcPr>
            <w:tcW w:w="2535" w:type="dxa"/>
            <w:shd w:val="clear" w:color="auto" w:fill="D9D9D9"/>
          </w:tcPr>
          <w:p w:rsidR="00C31051" w:rsidRPr="003520E0" w:rsidRDefault="00C31051" w:rsidP="00E97DA5">
            <w:pPr>
              <w:keepLines/>
              <w:jc w:val="center"/>
              <w:rPr>
                <w:rFonts w:cstheme="majorHAnsi"/>
                <w:b/>
                <w:bCs/>
                <w:lang w:val="fr-FR"/>
              </w:rPr>
            </w:pPr>
            <w:r w:rsidRPr="003520E0">
              <w:rPr>
                <w:rFonts w:cstheme="majorHAnsi"/>
                <w:b/>
                <w:bCs/>
                <w:lang w:val="fr-FR"/>
              </w:rPr>
              <w:t>Montant minimum</w:t>
            </w:r>
          </w:p>
        </w:tc>
        <w:tc>
          <w:tcPr>
            <w:tcW w:w="2127" w:type="dxa"/>
            <w:shd w:val="clear" w:color="auto" w:fill="D9D9D9"/>
          </w:tcPr>
          <w:p w:rsidR="00C31051" w:rsidRPr="003520E0" w:rsidRDefault="00C31051" w:rsidP="00E97DA5">
            <w:pPr>
              <w:keepLines/>
              <w:jc w:val="center"/>
              <w:rPr>
                <w:rFonts w:cstheme="majorHAnsi"/>
                <w:b/>
                <w:bCs/>
                <w:lang w:val="fr-FR"/>
              </w:rPr>
            </w:pPr>
            <w:r w:rsidRPr="003520E0">
              <w:rPr>
                <w:rFonts w:cstheme="majorHAnsi"/>
                <w:b/>
                <w:bCs/>
                <w:lang w:val="fr-FR"/>
              </w:rPr>
              <w:t>Montant maximum</w:t>
            </w:r>
            <w:r>
              <w:rPr>
                <w:rFonts w:cstheme="majorHAnsi"/>
                <w:b/>
                <w:bCs/>
                <w:lang w:val="fr-FR"/>
              </w:rPr>
              <w:t>*</w:t>
            </w:r>
          </w:p>
        </w:tc>
      </w:tr>
      <w:tr w:rsidR="00C31051" w:rsidRPr="003520E0" w:rsidTr="00E97DA5">
        <w:trPr>
          <w:trHeight w:val="556"/>
        </w:trPr>
        <w:tc>
          <w:tcPr>
            <w:tcW w:w="3243" w:type="dxa"/>
          </w:tcPr>
          <w:p w:rsidR="00C31051" w:rsidRPr="002F7DE8" w:rsidRDefault="00C31051" w:rsidP="00E97DA5">
            <w:pPr>
              <w:keepLines/>
              <w:jc w:val="center"/>
              <w:rPr>
                <w:rFonts w:cstheme="majorHAnsi"/>
                <w:sz w:val="10"/>
                <w:szCs w:val="10"/>
                <w:lang w:val="fr-FR"/>
              </w:rPr>
            </w:pPr>
          </w:p>
          <w:p w:rsidR="00C31051" w:rsidRPr="003520E0" w:rsidRDefault="00C31051" w:rsidP="00E97DA5">
            <w:pPr>
              <w:keepLines/>
              <w:jc w:val="center"/>
              <w:rPr>
                <w:rFonts w:cstheme="majorHAnsi"/>
                <w:lang w:val="fr-FR"/>
              </w:rPr>
            </w:pPr>
            <w:r>
              <w:rPr>
                <w:rFonts w:cstheme="majorHAnsi"/>
                <w:lang w:val="fr-FR"/>
              </w:rPr>
              <w:t>Lot 1 (marché ordinaire)</w:t>
            </w:r>
          </w:p>
        </w:tc>
        <w:tc>
          <w:tcPr>
            <w:tcW w:w="2535" w:type="dxa"/>
          </w:tcPr>
          <w:p w:rsidR="00C31051" w:rsidRPr="002F7DE8" w:rsidRDefault="00C31051" w:rsidP="00E97DA5">
            <w:pPr>
              <w:keepLines/>
              <w:jc w:val="center"/>
              <w:rPr>
                <w:rFonts w:cstheme="majorHAnsi"/>
                <w:sz w:val="10"/>
                <w:szCs w:val="10"/>
                <w:lang w:val="fr-FR"/>
              </w:rPr>
            </w:pPr>
          </w:p>
          <w:p w:rsidR="00C31051" w:rsidRPr="003520E0" w:rsidRDefault="00C31051" w:rsidP="00E97DA5">
            <w:pPr>
              <w:keepLines/>
              <w:jc w:val="center"/>
              <w:rPr>
                <w:rFonts w:cstheme="majorHAnsi"/>
                <w:lang w:val="fr-FR"/>
              </w:rPr>
            </w:pPr>
            <w:r w:rsidRPr="003520E0">
              <w:rPr>
                <w:rFonts w:cstheme="majorHAnsi"/>
                <w:lang w:val="fr-FR"/>
              </w:rPr>
              <w:t>Pas de mini</w:t>
            </w:r>
            <w:r w:rsidR="0086135C">
              <w:rPr>
                <w:rFonts w:cstheme="majorHAnsi"/>
                <w:lang w:val="fr-FR"/>
              </w:rPr>
              <w:t>mum</w:t>
            </w:r>
          </w:p>
        </w:tc>
        <w:tc>
          <w:tcPr>
            <w:tcW w:w="2127" w:type="dxa"/>
          </w:tcPr>
          <w:p w:rsidR="00C31051" w:rsidRPr="002F7DE8" w:rsidRDefault="00C31051" w:rsidP="00E97DA5">
            <w:pPr>
              <w:keepLines/>
              <w:jc w:val="center"/>
              <w:rPr>
                <w:rFonts w:cstheme="majorHAnsi"/>
                <w:sz w:val="10"/>
                <w:szCs w:val="10"/>
                <w:lang w:val="fr-FR"/>
              </w:rPr>
            </w:pPr>
          </w:p>
          <w:p w:rsidR="00C31051" w:rsidRPr="003520E0" w:rsidRDefault="002F1545" w:rsidP="00E97DA5">
            <w:pPr>
              <w:keepLines/>
              <w:jc w:val="center"/>
              <w:rPr>
                <w:rFonts w:cstheme="majorHAnsi"/>
                <w:lang w:val="fr-FR"/>
              </w:rPr>
            </w:pPr>
            <w:r>
              <w:rPr>
                <w:rFonts w:cstheme="majorHAnsi"/>
                <w:lang w:val="fr-FR"/>
              </w:rPr>
              <w:t>60</w:t>
            </w:r>
            <w:r w:rsidR="00C31051">
              <w:rPr>
                <w:rFonts w:cstheme="majorHAnsi"/>
                <w:lang w:val="fr-FR"/>
              </w:rPr>
              <w:t xml:space="preserve"> 000,00 € T</w:t>
            </w:r>
            <w:r w:rsidR="00C31051" w:rsidRPr="003520E0">
              <w:rPr>
                <w:rFonts w:cstheme="majorHAnsi"/>
                <w:lang w:val="fr-FR"/>
              </w:rPr>
              <w:t>T</w:t>
            </w:r>
            <w:r w:rsidR="00C31051">
              <w:rPr>
                <w:rFonts w:cstheme="majorHAnsi"/>
                <w:lang w:val="fr-FR"/>
              </w:rPr>
              <w:t>C</w:t>
            </w:r>
          </w:p>
        </w:tc>
      </w:tr>
      <w:tr w:rsidR="00C31051" w:rsidRPr="003520E0" w:rsidTr="00E97DA5">
        <w:trPr>
          <w:trHeight w:val="556"/>
        </w:trPr>
        <w:tc>
          <w:tcPr>
            <w:tcW w:w="3243" w:type="dxa"/>
          </w:tcPr>
          <w:p w:rsidR="00C31051" w:rsidRPr="002F7DE8" w:rsidRDefault="00C31051" w:rsidP="00E97DA5">
            <w:pPr>
              <w:keepLines/>
              <w:jc w:val="center"/>
              <w:rPr>
                <w:rFonts w:cstheme="majorHAnsi"/>
                <w:sz w:val="10"/>
                <w:szCs w:val="10"/>
                <w:lang w:val="fr-FR"/>
              </w:rPr>
            </w:pPr>
          </w:p>
          <w:p w:rsidR="00C31051" w:rsidRPr="003520E0" w:rsidRDefault="00C31051" w:rsidP="00C31051">
            <w:pPr>
              <w:keepLines/>
              <w:jc w:val="center"/>
              <w:rPr>
                <w:rFonts w:cstheme="majorHAnsi"/>
                <w:lang w:val="fr-FR"/>
              </w:rPr>
            </w:pPr>
            <w:r w:rsidRPr="003520E0">
              <w:rPr>
                <w:rFonts w:cstheme="majorHAnsi"/>
                <w:lang w:val="fr-FR"/>
              </w:rPr>
              <w:t xml:space="preserve">Lot </w:t>
            </w:r>
            <w:r>
              <w:rPr>
                <w:rFonts w:cstheme="majorHAnsi"/>
                <w:lang w:val="fr-FR"/>
              </w:rPr>
              <w:t>2 (marché réservé)</w:t>
            </w:r>
          </w:p>
        </w:tc>
        <w:tc>
          <w:tcPr>
            <w:tcW w:w="2535" w:type="dxa"/>
          </w:tcPr>
          <w:p w:rsidR="00C31051" w:rsidRPr="002F7DE8" w:rsidRDefault="00C31051" w:rsidP="00E97DA5">
            <w:pPr>
              <w:keepLines/>
              <w:jc w:val="center"/>
              <w:rPr>
                <w:rFonts w:cstheme="majorHAnsi"/>
                <w:sz w:val="10"/>
                <w:szCs w:val="10"/>
                <w:lang w:val="fr-FR"/>
              </w:rPr>
            </w:pPr>
          </w:p>
          <w:p w:rsidR="00C31051" w:rsidRPr="003520E0" w:rsidRDefault="00C31051" w:rsidP="00E97DA5">
            <w:pPr>
              <w:keepLines/>
              <w:jc w:val="center"/>
              <w:rPr>
                <w:rFonts w:cstheme="majorHAnsi"/>
                <w:lang w:val="fr-FR"/>
              </w:rPr>
            </w:pPr>
            <w:r w:rsidRPr="003520E0">
              <w:rPr>
                <w:rFonts w:cstheme="majorHAnsi"/>
                <w:lang w:val="fr-FR"/>
              </w:rPr>
              <w:t>Pas de mini</w:t>
            </w:r>
            <w:r w:rsidR="0086135C">
              <w:rPr>
                <w:rFonts w:cstheme="majorHAnsi"/>
                <w:lang w:val="fr-FR"/>
              </w:rPr>
              <w:t>mum</w:t>
            </w:r>
          </w:p>
        </w:tc>
        <w:tc>
          <w:tcPr>
            <w:tcW w:w="2127" w:type="dxa"/>
          </w:tcPr>
          <w:p w:rsidR="00C31051" w:rsidRPr="002F7DE8" w:rsidRDefault="00C31051" w:rsidP="00E97DA5">
            <w:pPr>
              <w:keepLines/>
              <w:jc w:val="center"/>
              <w:rPr>
                <w:rFonts w:cstheme="majorHAnsi"/>
                <w:sz w:val="10"/>
                <w:szCs w:val="10"/>
                <w:lang w:val="fr-FR"/>
              </w:rPr>
            </w:pPr>
          </w:p>
          <w:p w:rsidR="00C31051" w:rsidRPr="003520E0" w:rsidRDefault="002F1545" w:rsidP="00C31051">
            <w:pPr>
              <w:keepLines/>
              <w:jc w:val="center"/>
              <w:rPr>
                <w:rFonts w:cstheme="majorHAnsi"/>
                <w:lang w:val="fr-FR"/>
              </w:rPr>
            </w:pPr>
            <w:r>
              <w:rPr>
                <w:rFonts w:cstheme="majorHAnsi"/>
                <w:lang w:val="fr-FR"/>
              </w:rPr>
              <w:t>1</w:t>
            </w:r>
            <w:r w:rsidR="00C31051">
              <w:rPr>
                <w:rFonts w:cstheme="majorHAnsi"/>
                <w:lang w:val="fr-FR"/>
              </w:rPr>
              <w:t>5 000,00 € TTC</w:t>
            </w:r>
          </w:p>
        </w:tc>
      </w:tr>
    </w:tbl>
    <w:p w:rsidR="001A538E" w:rsidRPr="002B32E1" w:rsidRDefault="00C31051" w:rsidP="00FE763E">
      <w:pPr>
        <w:ind w:firstLine="708"/>
        <w:rPr>
          <w:rFonts w:ascii="Arial" w:hAnsi="Arial" w:cs="Arial"/>
          <w:i/>
          <w:sz w:val="20"/>
          <w:szCs w:val="20"/>
        </w:rPr>
      </w:pPr>
      <w:r w:rsidRPr="002B32E1">
        <w:rPr>
          <w:rFonts w:ascii="Arial" w:hAnsi="Arial" w:cs="Arial"/>
          <w:i/>
          <w:sz w:val="20"/>
          <w:szCs w:val="20"/>
        </w:rPr>
        <w:t xml:space="preserve">* </w:t>
      </w:r>
      <w:r w:rsidR="00B0771F">
        <w:rPr>
          <w:rFonts w:ascii="Arial" w:hAnsi="Arial" w:cs="Arial"/>
          <w:i/>
          <w:sz w:val="20"/>
          <w:szCs w:val="20"/>
        </w:rPr>
        <w:t xml:space="preserve">BGE </w:t>
      </w:r>
      <w:r w:rsidR="00FE763E">
        <w:rPr>
          <w:rFonts w:ascii="Arial" w:hAnsi="Arial" w:cs="Arial"/>
          <w:i/>
          <w:sz w:val="20"/>
          <w:szCs w:val="20"/>
        </w:rPr>
        <w:t xml:space="preserve">HDF </w:t>
      </w:r>
      <w:r w:rsidR="00B0771F">
        <w:rPr>
          <w:rFonts w:ascii="Arial" w:hAnsi="Arial" w:cs="Arial"/>
          <w:i/>
          <w:sz w:val="20"/>
          <w:szCs w:val="20"/>
        </w:rPr>
        <w:t>n’est pas assujetti à TVA</w:t>
      </w:r>
    </w:p>
    <w:p w:rsidR="005B218B" w:rsidRPr="005B218B" w:rsidRDefault="005B218B" w:rsidP="005B218B">
      <w:pPr>
        <w:autoSpaceDE w:val="0"/>
        <w:autoSpaceDN w:val="0"/>
        <w:adjustRightInd w:val="0"/>
        <w:spacing w:before="80" w:after="0" w:line="240" w:lineRule="auto"/>
        <w:jc w:val="both"/>
        <w:rPr>
          <w:rFonts w:ascii="Arial" w:hAnsi="Arial" w:cs="Arial"/>
        </w:rPr>
      </w:pPr>
      <w:r w:rsidRPr="005B218B">
        <w:rPr>
          <w:rFonts w:ascii="Arial" w:hAnsi="Arial" w:cs="Arial"/>
        </w:rPr>
        <w:t>Ces chiffres ne sont qu’une indication, en aucun cas ils n’engagent BGE Hauts de France sur un volume.</w:t>
      </w:r>
    </w:p>
    <w:p w:rsidR="00D42313" w:rsidRDefault="00D42313" w:rsidP="00D42313">
      <w:pPr>
        <w:spacing w:after="0" w:line="240" w:lineRule="auto"/>
        <w:rPr>
          <w:rFonts w:ascii="Arial" w:hAnsi="Arial" w:cs="Arial"/>
        </w:rPr>
      </w:pPr>
    </w:p>
    <w:p w:rsidR="00D75442" w:rsidRDefault="00DB147A" w:rsidP="00D75442">
      <w:pPr>
        <w:keepLines/>
        <w:rPr>
          <w:rFonts w:ascii="Arial" w:hAnsi="Arial" w:cs="Arial"/>
          <w:b/>
          <w:bCs/>
          <w:iCs/>
          <w:u w:val="single"/>
        </w:rPr>
      </w:pPr>
      <w:r w:rsidRPr="00E428D2">
        <w:rPr>
          <w:rFonts w:ascii="Arial" w:hAnsi="Arial" w:cs="Arial"/>
          <w:b/>
          <w:iCs/>
          <w:u w:val="single"/>
        </w:rPr>
        <w:t xml:space="preserve">2.3. </w:t>
      </w:r>
      <w:r w:rsidRPr="00E428D2">
        <w:rPr>
          <w:rFonts w:ascii="Arial" w:hAnsi="Arial" w:cs="Arial"/>
          <w:b/>
          <w:bCs/>
          <w:iCs/>
          <w:u w:val="single"/>
        </w:rPr>
        <w:t>Conditions de passation des bons de commande</w:t>
      </w:r>
    </w:p>
    <w:p w:rsidR="00D75442" w:rsidRPr="00D75442" w:rsidRDefault="00D75442" w:rsidP="00D75442">
      <w:pPr>
        <w:autoSpaceDE w:val="0"/>
        <w:autoSpaceDN w:val="0"/>
        <w:adjustRightInd w:val="0"/>
        <w:spacing w:after="0" w:line="240" w:lineRule="auto"/>
        <w:jc w:val="both"/>
        <w:rPr>
          <w:rFonts w:ascii="Arial" w:hAnsi="Arial" w:cs="Arial"/>
        </w:rPr>
      </w:pPr>
      <w:r w:rsidRPr="00D75442">
        <w:rPr>
          <w:rFonts w:ascii="Arial" w:hAnsi="Arial" w:cs="Arial"/>
        </w:rPr>
        <w:t>L’acco</w:t>
      </w:r>
      <w:r>
        <w:rPr>
          <w:rFonts w:ascii="Arial" w:hAnsi="Arial" w:cs="Arial"/>
        </w:rPr>
        <w:t xml:space="preserve">rd-cadre </w:t>
      </w:r>
      <w:r w:rsidRPr="00D75442">
        <w:rPr>
          <w:rFonts w:ascii="Arial" w:hAnsi="Arial" w:cs="Arial"/>
        </w:rPr>
        <w:t>est exécuté au fur et à mesure de l’émission de bons de commande, conformément aux dispositions des articles R. 2162-13 et R. 2162-14 du Code de la Commande Publique.</w:t>
      </w:r>
    </w:p>
    <w:p w:rsidR="00DB147A" w:rsidRDefault="00DB147A" w:rsidP="00D42313">
      <w:pPr>
        <w:spacing w:after="0" w:line="240" w:lineRule="auto"/>
        <w:rPr>
          <w:rFonts w:ascii="Arial" w:hAnsi="Arial" w:cs="Arial"/>
        </w:rPr>
      </w:pPr>
    </w:p>
    <w:p w:rsidR="003A2286" w:rsidRPr="003A2286" w:rsidRDefault="003A2286" w:rsidP="003A2286">
      <w:pPr>
        <w:keepLines/>
        <w:rPr>
          <w:rFonts w:ascii="Arial" w:hAnsi="Arial" w:cs="Arial"/>
          <w:b/>
          <w:iCs/>
          <w:u w:val="single"/>
        </w:rPr>
      </w:pPr>
      <w:r w:rsidRPr="003A2286">
        <w:rPr>
          <w:rFonts w:ascii="Arial" w:hAnsi="Arial" w:cs="Arial"/>
          <w:b/>
          <w:iCs/>
          <w:u w:val="single"/>
        </w:rPr>
        <w:t>2.4.</w:t>
      </w:r>
      <w:r>
        <w:rPr>
          <w:rFonts w:ascii="Arial" w:hAnsi="Arial" w:cs="Arial"/>
          <w:b/>
          <w:iCs/>
          <w:u w:val="single"/>
        </w:rPr>
        <w:t xml:space="preserve"> </w:t>
      </w:r>
      <w:r w:rsidRPr="003A2286">
        <w:rPr>
          <w:rFonts w:ascii="Arial" w:hAnsi="Arial" w:cs="Arial"/>
          <w:b/>
          <w:iCs/>
          <w:u w:val="single"/>
        </w:rPr>
        <w:t>Modalités de règlement</w:t>
      </w:r>
    </w:p>
    <w:p w:rsidR="003A2286" w:rsidRPr="003A2286" w:rsidRDefault="003A2286" w:rsidP="003A2286">
      <w:pPr>
        <w:autoSpaceDE w:val="0"/>
        <w:autoSpaceDN w:val="0"/>
        <w:adjustRightInd w:val="0"/>
        <w:spacing w:before="80" w:after="0" w:line="240" w:lineRule="auto"/>
        <w:jc w:val="both"/>
        <w:rPr>
          <w:rFonts w:ascii="Arial" w:hAnsi="Arial" w:cs="Arial"/>
          <w:color w:val="000000"/>
        </w:rPr>
      </w:pPr>
      <w:r w:rsidRPr="003A2286">
        <w:rPr>
          <w:rFonts w:ascii="Arial" w:hAnsi="Arial" w:cs="Arial"/>
          <w:color w:val="000000"/>
        </w:rPr>
        <w:t>Le titulaire établit sa facture relative à chaque bon de commande.</w:t>
      </w:r>
    </w:p>
    <w:p w:rsidR="003A2286" w:rsidRPr="003A2286" w:rsidRDefault="003A2286" w:rsidP="003A2286">
      <w:pPr>
        <w:autoSpaceDE w:val="0"/>
        <w:autoSpaceDN w:val="0"/>
        <w:adjustRightInd w:val="0"/>
        <w:spacing w:before="80" w:after="0" w:line="240" w:lineRule="auto"/>
        <w:jc w:val="both"/>
        <w:rPr>
          <w:rFonts w:ascii="Arial" w:hAnsi="Arial" w:cs="Arial"/>
          <w:color w:val="000000"/>
        </w:rPr>
      </w:pPr>
      <w:r w:rsidRPr="003A2286">
        <w:rPr>
          <w:rFonts w:ascii="Arial" w:hAnsi="Arial" w:cs="Arial"/>
          <w:color w:val="000000"/>
        </w:rPr>
        <w:t xml:space="preserve">Pour le règlement de ses prestations, le paiement s’effectue par prélèvement dans le délai indiqué par le titulaire </w:t>
      </w:r>
      <w:r>
        <w:rPr>
          <w:rFonts w:ascii="Arial" w:hAnsi="Arial" w:cs="Arial"/>
          <w:color w:val="000000"/>
        </w:rPr>
        <w:t>dans ses CGV</w:t>
      </w:r>
      <w:r w:rsidRPr="003A2286">
        <w:rPr>
          <w:rFonts w:ascii="Arial" w:hAnsi="Arial" w:cs="Arial"/>
          <w:color w:val="000000"/>
        </w:rPr>
        <w:t>.</w:t>
      </w:r>
    </w:p>
    <w:p w:rsidR="003A2286" w:rsidRDefault="003A2286" w:rsidP="00D42313">
      <w:pPr>
        <w:spacing w:after="0" w:line="240" w:lineRule="auto"/>
        <w:rPr>
          <w:rFonts w:ascii="Arial" w:hAnsi="Arial" w:cs="Arial"/>
        </w:rPr>
      </w:pPr>
    </w:p>
    <w:p w:rsidR="00501911" w:rsidRPr="00E2149D" w:rsidRDefault="00501911" w:rsidP="00501911">
      <w:pPr>
        <w:rPr>
          <w:rFonts w:ascii="Arial" w:hAnsi="Arial" w:cs="Arial"/>
          <w:b/>
          <w:u w:val="single"/>
        </w:rPr>
      </w:pPr>
      <w:r w:rsidRPr="00E2149D">
        <w:rPr>
          <w:rFonts w:ascii="Arial" w:hAnsi="Arial" w:cs="Arial"/>
          <w:b/>
          <w:u w:val="single"/>
        </w:rPr>
        <w:t>ARTICLE 3 – TYPE DE PROCÉDURE</w:t>
      </w:r>
    </w:p>
    <w:p w:rsidR="00410344" w:rsidRDefault="00410344" w:rsidP="00410344">
      <w:pPr>
        <w:spacing w:after="0" w:line="240" w:lineRule="auto"/>
        <w:rPr>
          <w:rFonts w:ascii="Arial" w:hAnsi="Arial" w:cs="Arial"/>
        </w:rPr>
      </w:pPr>
      <w:r>
        <w:rPr>
          <w:rFonts w:ascii="Arial" w:hAnsi="Arial" w:cs="Arial"/>
        </w:rPr>
        <w:t>Marché passé selon un</w:t>
      </w:r>
      <w:r w:rsidR="0086135C">
        <w:rPr>
          <w:rFonts w:ascii="Arial" w:hAnsi="Arial" w:cs="Arial"/>
        </w:rPr>
        <w:t xml:space="preserve">e procédure adaptée prévue aux </w:t>
      </w:r>
      <w:r>
        <w:rPr>
          <w:rFonts w:ascii="Arial" w:hAnsi="Arial" w:cs="Arial"/>
        </w:rPr>
        <w:t>article</w:t>
      </w:r>
      <w:r w:rsidR="0086135C">
        <w:rPr>
          <w:rFonts w:ascii="Arial" w:hAnsi="Arial" w:cs="Arial"/>
        </w:rPr>
        <w:t>s</w:t>
      </w:r>
      <w:r>
        <w:rPr>
          <w:rFonts w:ascii="Arial" w:hAnsi="Arial" w:cs="Arial"/>
        </w:rPr>
        <w:t xml:space="preserve"> R2123-1 à R2123-7 du code de la commande publique.</w:t>
      </w:r>
    </w:p>
    <w:p w:rsidR="00975713" w:rsidRPr="002B5B55" w:rsidRDefault="00975713" w:rsidP="00975713">
      <w:pPr>
        <w:spacing w:after="0" w:line="240" w:lineRule="auto"/>
        <w:rPr>
          <w:rFonts w:ascii="Arial" w:eastAsia="Calibri" w:hAnsi="Arial" w:cs="Arial"/>
          <w:highlight w:val="yellow"/>
        </w:rPr>
      </w:pPr>
    </w:p>
    <w:p w:rsidR="00501911" w:rsidRPr="00E2149D" w:rsidRDefault="002F1544" w:rsidP="00501911">
      <w:pPr>
        <w:rPr>
          <w:rFonts w:ascii="Arial" w:hAnsi="Arial" w:cs="Arial"/>
          <w:b/>
          <w:u w:val="single"/>
        </w:rPr>
      </w:pPr>
      <w:r>
        <w:rPr>
          <w:rFonts w:ascii="Arial" w:hAnsi="Arial" w:cs="Arial"/>
          <w:b/>
          <w:u w:val="single"/>
        </w:rPr>
        <w:t>ARTICLE 4</w:t>
      </w:r>
      <w:r w:rsidR="00501911" w:rsidRPr="00E2149D">
        <w:rPr>
          <w:rFonts w:ascii="Arial" w:hAnsi="Arial" w:cs="Arial"/>
          <w:b/>
          <w:u w:val="single"/>
        </w:rPr>
        <w:t> – D</w:t>
      </w:r>
      <w:r>
        <w:rPr>
          <w:rFonts w:ascii="Arial" w:hAnsi="Arial" w:cs="Arial"/>
          <w:b/>
          <w:u w:val="single"/>
        </w:rPr>
        <w:t>EMARRAGE ET D</w:t>
      </w:r>
      <w:r w:rsidR="00501911" w:rsidRPr="00E2149D">
        <w:rPr>
          <w:rFonts w:ascii="Arial" w:hAnsi="Arial" w:cs="Arial"/>
          <w:b/>
          <w:u w:val="single"/>
        </w:rPr>
        <w:t>UREE DU MARCHE</w:t>
      </w:r>
    </w:p>
    <w:p w:rsidR="00B535D1" w:rsidRPr="00B535D1" w:rsidRDefault="00B535D1" w:rsidP="001B09D2">
      <w:pPr>
        <w:spacing w:after="0" w:line="240" w:lineRule="auto"/>
        <w:jc w:val="both"/>
        <w:rPr>
          <w:rFonts w:ascii="Arial" w:hAnsi="Arial" w:cs="Arial"/>
        </w:rPr>
      </w:pPr>
      <w:r w:rsidRPr="00B535D1">
        <w:rPr>
          <w:rFonts w:ascii="Arial" w:hAnsi="Arial" w:cs="Arial"/>
        </w:rPr>
        <w:t>Le marché est concl</w:t>
      </w:r>
      <w:r w:rsidR="001B09D2">
        <w:rPr>
          <w:rFonts w:ascii="Arial" w:hAnsi="Arial" w:cs="Arial"/>
        </w:rPr>
        <w:t xml:space="preserve">u pour une période initiale de </w:t>
      </w:r>
      <w:r w:rsidRPr="00B535D1">
        <w:rPr>
          <w:rFonts w:ascii="Arial" w:hAnsi="Arial" w:cs="Arial"/>
        </w:rPr>
        <w:t>2</w:t>
      </w:r>
      <w:r w:rsidR="001B09D2">
        <w:rPr>
          <w:rFonts w:ascii="Arial" w:hAnsi="Arial" w:cs="Arial"/>
        </w:rPr>
        <w:t>4</w:t>
      </w:r>
      <w:r w:rsidRPr="00B535D1">
        <w:rPr>
          <w:rFonts w:ascii="Arial" w:hAnsi="Arial" w:cs="Arial"/>
        </w:rPr>
        <w:t xml:space="preserve"> mois à compter de sa notification.</w:t>
      </w:r>
      <w:r w:rsidR="001B09D2">
        <w:rPr>
          <w:rFonts w:ascii="Arial" w:hAnsi="Arial" w:cs="Arial"/>
        </w:rPr>
        <w:t xml:space="preserve"> </w:t>
      </w:r>
      <w:r w:rsidRPr="00B535D1">
        <w:rPr>
          <w:rFonts w:ascii="Arial" w:hAnsi="Arial" w:cs="Arial"/>
        </w:rPr>
        <w:t xml:space="preserve">Le marché est reconductible </w:t>
      </w:r>
      <w:r w:rsidR="001B09D2">
        <w:rPr>
          <w:rFonts w:ascii="Arial" w:hAnsi="Arial" w:cs="Arial"/>
        </w:rPr>
        <w:t>une</w:t>
      </w:r>
      <w:r w:rsidRPr="00B535D1">
        <w:rPr>
          <w:rFonts w:ascii="Arial" w:hAnsi="Arial" w:cs="Arial"/>
        </w:rPr>
        <w:t xml:space="preserve"> fois</w:t>
      </w:r>
      <w:r w:rsidR="001B09D2">
        <w:rPr>
          <w:rFonts w:ascii="Arial" w:hAnsi="Arial" w:cs="Arial"/>
        </w:rPr>
        <w:t xml:space="preserve"> dans la limite de 12 mois</w:t>
      </w:r>
      <w:r w:rsidRPr="00B535D1">
        <w:rPr>
          <w:rFonts w:ascii="Arial" w:hAnsi="Arial" w:cs="Arial"/>
        </w:rPr>
        <w:t>, par tacite reconduction sauf dénonciation contraire émise par le pouvoir adjudicateur.</w:t>
      </w:r>
    </w:p>
    <w:p w:rsidR="00B535D1" w:rsidRPr="00B535D1" w:rsidRDefault="00B535D1" w:rsidP="00B535D1">
      <w:pPr>
        <w:spacing w:after="0" w:line="240" w:lineRule="auto"/>
        <w:rPr>
          <w:rFonts w:ascii="Arial" w:hAnsi="Arial" w:cs="Arial"/>
        </w:rPr>
      </w:pPr>
    </w:p>
    <w:p w:rsidR="00B535D1" w:rsidRDefault="00B535D1" w:rsidP="00B535D1">
      <w:pPr>
        <w:spacing w:after="0" w:line="240" w:lineRule="auto"/>
        <w:rPr>
          <w:rFonts w:ascii="Arial" w:hAnsi="Arial" w:cs="Arial"/>
        </w:rPr>
      </w:pPr>
      <w:r w:rsidRPr="00B535D1">
        <w:rPr>
          <w:rFonts w:ascii="Arial" w:hAnsi="Arial" w:cs="Arial"/>
        </w:rPr>
        <w:t>La durée du Marché ne pourra pas excéder 3 ans.</w:t>
      </w:r>
    </w:p>
    <w:p w:rsidR="00B535D1" w:rsidRDefault="00B535D1" w:rsidP="00B535D1">
      <w:pPr>
        <w:spacing w:after="0" w:line="240" w:lineRule="auto"/>
        <w:rPr>
          <w:rFonts w:ascii="Arial" w:hAnsi="Arial" w:cs="Arial"/>
        </w:rPr>
      </w:pPr>
    </w:p>
    <w:tbl>
      <w:tblPr>
        <w:tblStyle w:val="Grilledutableau"/>
        <w:tblW w:w="0" w:type="auto"/>
        <w:tblLook w:val="04A0" w:firstRow="1" w:lastRow="0" w:firstColumn="1" w:lastColumn="0" w:noHBand="0" w:noVBand="1"/>
      </w:tblPr>
      <w:tblGrid>
        <w:gridCol w:w="3162"/>
        <w:gridCol w:w="3163"/>
        <w:gridCol w:w="3163"/>
      </w:tblGrid>
      <w:tr w:rsidR="00B535D1" w:rsidTr="00B535D1">
        <w:tc>
          <w:tcPr>
            <w:tcW w:w="3162" w:type="dxa"/>
          </w:tcPr>
          <w:p w:rsidR="00B535D1" w:rsidRPr="00B22372" w:rsidRDefault="00B535D1" w:rsidP="00B535D1">
            <w:pPr>
              <w:rPr>
                <w:rFonts w:ascii="Arial" w:hAnsi="Arial" w:cs="Arial"/>
              </w:rPr>
            </w:pPr>
            <w:r w:rsidRPr="00B22372">
              <w:rPr>
                <w:rFonts w:ascii="Arial" w:hAnsi="Arial" w:cs="Arial"/>
              </w:rPr>
              <w:t>Période initiale</w:t>
            </w:r>
          </w:p>
        </w:tc>
        <w:tc>
          <w:tcPr>
            <w:tcW w:w="3163" w:type="dxa"/>
          </w:tcPr>
          <w:p w:rsidR="00B535D1" w:rsidRPr="00B22372" w:rsidRDefault="00754AD9" w:rsidP="006D14E8">
            <w:pPr>
              <w:rPr>
                <w:rFonts w:ascii="Arial" w:hAnsi="Arial" w:cs="Arial"/>
              </w:rPr>
            </w:pPr>
            <w:r w:rsidRPr="00B22372">
              <w:rPr>
                <w:rFonts w:ascii="Arial" w:hAnsi="Arial" w:cs="Arial"/>
              </w:rPr>
              <w:t>01/01/2022</w:t>
            </w:r>
          </w:p>
        </w:tc>
        <w:tc>
          <w:tcPr>
            <w:tcW w:w="3163" w:type="dxa"/>
          </w:tcPr>
          <w:p w:rsidR="00B535D1" w:rsidRPr="00B22372" w:rsidRDefault="00754AD9" w:rsidP="00B535D1">
            <w:pPr>
              <w:rPr>
                <w:rFonts w:ascii="Arial" w:hAnsi="Arial" w:cs="Arial"/>
              </w:rPr>
            </w:pPr>
            <w:r w:rsidRPr="00B22372">
              <w:rPr>
                <w:rFonts w:ascii="Arial" w:hAnsi="Arial" w:cs="Arial"/>
              </w:rPr>
              <w:t>31/12/2023</w:t>
            </w:r>
          </w:p>
        </w:tc>
      </w:tr>
      <w:tr w:rsidR="00B535D1" w:rsidTr="00B535D1">
        <w:tc>
          <w:tcPr>
            <w:tcW w:w="3162" w:type="dxa"/>
          </w:tcPr>
          <w:p w:rsidR="00B535D1" w:rsidRPr="00B22372" w:rsidRDefault="004D2CE5" w:rsidP="00B535D1">
            <w:pPr>
              <w:rPr>
                <w:rFonts w:ascii="Arial" w:hAnsi="Arial" w:cs="Arial"/>
              </w:rPr>
            </w:pPr>
            <w:r w:rsidRPr="00B22372">
              <w:rPr>
                <w:rFonts w:ascii="Arial" w:hAnsi="Arial" w:cs="Arial"/>
              </w:rPr>
              <w:t>R</w:t>
            </w:r>
            <w:r w:rsidR="00B535D1" w:rsidRPr="00B22372">
              <w:rPr>
                <w:rFonts w:ascii="Arial" w:hAnsi="Arial" w:cs="Arial"/>
              </w:rPr>
              <w:t>econduction</w:t>
            </w:r>
          </w:p>
        </w:tc>
        <w:tc>
          <w:tcPr>
            <w:tcW w:w="3163" w:type="dxa"/>
          </w:tcPr>
          <w:p w:rsidR="00B535D1" w:rsidRPr="00B22372" w:rsidRDefault="00754AD9" w:rsidP="00B535D1">
            <w:pPr>
              <w:rPr>
                <w:rFonts w:ascii="Arial" w:hAnsi="Arial" w:cs="Arial"/>
              </w:rPr>
            </w:pPr>
            <w:r w:rsidRPr="00B22372">
              <w:rPr>
                <w:rFonts w:ascii="Arial" w:hAnsi="Arial" w:cs="Arial"/>
              </w:rPr>
              <w:t>01/01/2024</w:t>
            </w:r>
          </w:p>
        </w:tc>
        <w:tc>
          <w:tcPr>
            <w:tcW w:w="3163" w:type="dxa"/>
          </w:tcPr>
          <w:p w:rsidR="00B535D1" w:rsidRPr="00B22372" w:rsidRDefault="00754AD9" w:rsidP="00B535D1">
            <w:pPr>
              <w:rPr>
                <w:rFonts w:ascii="Arial" w:hAnsi="Arial" w:cs="Arial"/>
              </w:rPr>
            </w:pPr>
            <w:r w:rsidRPr="00B22372">
              <w:rPr>
                <w:rFonts w:ascii="Arial" w:hAnsi="Arial" w:cs="Arial"/>
              </w:rPr>
              <w:t>31/12/2024</w:t>
            </w:r>
          </w:p>
        </w:tc>
      </w:tr>
    </w:tbl>
    <w:p w:rsidR="00B535D1" w:rsidRDefault="00B535D1" w:rsidP="00501911">
      <w:pPr>
        <w:contextualSpacing/>
        <w:rPr>
          <w:rFonts w:ascii="Arial" w:hAnsi="Arial" w:cs="Arial"/>
        </w:rPr>
      </w:pPr>
    </w:p>
    <w:p w:rsidR="00B616C7" w:rsidRPr="00B616C7" w:rsidRDefault="001A461F" w:rsidP="002B32E1">
      <w:pPr>
        <w:contextualSpacing/>
        <w:jc w:val="both"/>
        <w:rPr>
          <w:rFonts w:ascii="Arial" w:hAnsi="Arial" w:cs="Arial"/>
        </w:rPr>
      </w:pPr>
      <w:r w:rsidRPr="00B22372">
        <w:rPr>
          <w:rFonts w:ascii="Arial" w:hAnsi="Arial" w:cs="Arial"/>
        </w:rPr>
        <w:t>La désignation des titulaires aura lieu le</w:t>
      </w:r>
      <w:r w:rsidR="00975713" w:rsidRPr="00B22372">
        <w:rPr>
          <w:rFonts w:ascii="Arial" w:hAnsi="Arial" w:cs="Arial"/>
        </w:rPr>
        <w:t xml:space="preserve"> </w:t>
      </w:r>
      <w:r w:rsidR="00EC465B" w:rsidRPr="00B22372">
        <w:rPr>
          <w:rFonts w:ascii="Arial" w:hAnsi="Arial" w:cs="Arial"/>
        </w:rPr>
        <w:t>20</w:t>
      </w:r>
      <w:r w:rsidR="005D2D6B" w:rsidRPr="00B22372">
        <w:rPr>
          <w:rFonts w:ascii="Arial" w:hAnsi="Arial" w:cs="Arial"/>
        </w:rPr>
        <w:t>/12/</w:t>
      </w:r>
      <w:r w:rsidR="00975713" w:rsidRPr="00B22372">
        <w:rPr>
          <w:rFonts w:ascii="Arial" w:hAnsi="Arial" w:cs="Arial"/>
        </w:rPr>
        <w:t>2021</w:t>
      </w:r>
      <w:r w:rsidR="002B32E1">
        <w:rPr>
          <w:rFonts w:ascii="Arial" w:hAnsi="Arial" w:cs="Arial"/>
        </w:rPr>
        <w:t xml:space="preserve"> et l</w:t>
      </w:r>
      <w:r w:rsidR="00692D2D" w:rsidRPr="00B616C7">
        <w:rPr>
          <w:rFonts w:ascii="Arial" w:hAnsi="Arial" w:cs="Arial"/>
        </w:rPr>
        <w:t>a mission dé</w:t>
      </w:r>
      <w:r w:rsidR="00B22372" w:rsidRPr="00B616C7">
        <w:rPr>
          <w:rFonts w:ascii="Arial" w:hAnsi="Arial" w:cs="Arial"/>
        </w:rPr>
        <w:t>marre à la date de notification du marché</w:t>
      </w:r>
      <w:r w:rsidR="00B616C7" w:rsidRPr="00B616C7">
        <w:rPr>
          <w:rFonts w:ascii="Arial" w:hAnsi="Arial" w:cs="Arial"/>
        </w:rPr>
        <w:t>.</w:t>
      </w:r>
    </w:p>
    <w:p w:rsidR="00B616C7" w:rsidRDefault="00B616C7" w:rsidP="00754AD9">
      <w:pPr>
        <w:contextualSpacing/>
        <w:jc w:val="both"/>
        <w:rPr>
          <w:rFonts w:ascii="Arial" w:hAnsi="Arial" w:cs="Arial"/>
          <w:highlight w:val="yellow"/>
        </w:rPr>
      </w:pPr>
    </w:p>
    <w:p w:rsidR="00501911" w:rsidRPr="00E2149D" w:rsidRDefault="00E02947" w:rsidP="00501911">
      <w:pPr>
        <w:rPr>
          <w:rFonts w:ascii="Arial" w:hAnsi="Arial" w:cs="Arial"/>
          <w:b/>
          <w:u w:val="single"/>
        </w:rPr>
      </w:pPr>
      <w:r>
        <w:rPr>
          <w:rFonts w:ascii="Arial" w:hAnsi="Arial" w:cs="Arial"/>
          <w:b/>
          <w:u w:val="single"/>
        </w:rPr>
        <w:t>ARTICLE 5</w:t>
      </w:r>
      <w:r w:rsidR="00501911" w:rsidRPr="00E2149D">
        <w:rPr>
          <w:rFonts w:ascii="Arial" w:hAnsi="Arial" w:cs="Arial"/>
          <w:b/>
          <w:u w:val="single"/>
        </w:rPr>
        <w:t xml:space="preserve"> – PIECES CONSTITUTIVES DU MARCHE</w:t>
      </w:r>
    </w:p>
    <w:p w:rsidR="00BF72EA" w:rsidRPr="00BF72EA" w:rsidRDefault="00BF72EA" w:rsidP="00BF72EA">
      <w:pPr>
        <w:autoSpaceDE w:val="0"/>
        <w:autoSpaceDN w:val="0"/>
        <w:adjustRightInd w:val="0"/>
        <w:spacing w:after="0" w:line="240" w:lineRule="auto"/>
        <w:rPr>
          <w:rFonts w:ascii="Arial" w:hAnsi="Arial" w:cs="Arial"/>
        </w:rPr>
      </w:pPr>
      <w:r w:rsidRPr="00BF72EA">
        <w:rPr>
          <w:rFonts w:ascii="Arial" w:hAnsi="Arial" w:cs="Arial"/>
        </w:rPr>
        <w:t>Le présent marché est constitué des pièces contractuelles énumérées ci-après :</w:t>
      </w:r>
    </w:p>
    <w:p w:rsidR="00BF72EA" w:rsidRDefault="00BF72EA" w:rsidP="00BF72EA">
      <w:pPr>
        <w:pStyle w:val="Paragraphedeliste"/>
        <w:numPr>
          <w:ilvl w:val="0"/>
          <w:numId w:val="14"/>
        </w:numPr>
        <w:autoSpaceDE w:val="0"/>
        <w:autoSpaceDN w:val="0"/>
        <w:adjustRightInd w:val="0"/>
        <w:spacing w:after="0" w:line="240" w:lineRule="auto"/>
        <w:rPr>
          <w:rFonts w:ascii="Arial" w:hAnsi="Arial" w:cs="Arial"/>
        </w:rPr>
      </w:pPr>
      <w:r w:rsidRPr="00BF72EA">
        <w:rPr>
          <w:rFonts w:ascii="Arial" w:hAnsi="Arial" w:cs="Arial"/>
        </w:rPr>
        <w:t xml:space="preserve">le présent Cahier des Clauses </w:t>
      </w:r>
      <w:r>
        <w:rPr>
          <w:rFonts w:ascii="Arial" w:hAnsi="Arial" w:cs="Arial"/>
        </w:rPr>
        <w:t xml:space="preserve">Particulières </w:t>
      </w:r>
      <w:r w:rsidRPr="00BF72EA">
        <w:rPr>
          <w:rFonts w:ascii="Arial" w:hAnsi="Arial" w:cs="Arial"/>
        </w:rPr>
        <w:t>(CC</w:t>
      </w:r>
      <w:r>
        <w:rPr>
          <w:rFonts w:ascii="Arial" w:hAnsi="Arial" w:cs="Arial"/>
        </w:rPr>
        <w:t>P</w:t>
      </w:r>
      <w:r w:rsidRPr="00BF72EA">
        <w:rPr>
          <w:rFonts w:ascii="Arial" w:hAnsi="Arial" w:cs="Arial"/>
        </w:rPr>
        <w:t>),</w:t>
      </w:r>
    </w:p>
    <w:p w:rsidR="00BF72EA" w:rsidRDefault="00BF72EA" w:rsidP="00BF72EA">
      <w:pPr>
        <w:pStyle w:val="Paragraphedeliste"/>
        <w:numPr>
          <w:ilvl w:val="0"/>
          <w:numId w:val="14"/>
        </w:numPr>
        <w:autoSpaceDE w:val="0"/>
        <w:autoSpaceDN w:val="0"/>
        <w:adjustRightInd w:val="0"/>
        <w:spacing w:after="0" w:line="240" w:lineRule="auto"/>
        <w:rPr>
          <w:rFonts w:ascii="Arial" w:hAnsi="Arial" w:cs="Arial"/>
        </w:rPr>
      </w:pPr>
      <w:r>
        <w:rPr>
          <w:rFonts w:ascii="Arial" w:hAnsi="Arial" w:cs="Arial"/>
        </w:rPr>
        <w:t>le Règlement de Consultation (RC)</w:t>
      </w:r>
    </w:p>
    <w:p w:rsidR="00BF72EA" w:rsidRPr="00BF72EA" w:rsidRDefault="00BF72EA" w:rsidP="00BF72EA">
      <w:pPr>
        <w:pStyle w:val="Paragraphedeliste"/>
        <w:numPr>
          <w:ilvl w:val="0"/>
          <w:numId w:val="14"/>
        </w:numPr>
        <w:autoSpaceDE w:val="0"/>
        <w:autoSpaceDN w:val="0"/>
        <w:adjustRightInd w:val="0"/>
        <w:spacing w:after="0" w:line="240" w:lineRule="auto"/>
        <w:rPr>
          <w:rFonts w:ascii="Arial" w:hAnsi="Arial" w:cs="Arial"/>
        </w:rPr>
      </w:pPr>
      <w:r>
        <w:rPr>
          <w:rFonts w:ascii="Arial" w:hAnsi="Arial" w:cs="Arial"/>
        </w:rPr>
        <w:t>L’acte d’engagement (AE)</w:t>
      </w:r>
    </w:p>
    <w:p w:rsidR="00BF72EA" w:rsidRDefault="00BF72EA" w:rsidP="00BF72EA">
      <w:pPr>
        <w:pStyle w:val="Paragraphedeliste"/>
        <w:numPr>
          <w:ilvl w:val="0"/>
          <w:numId w:val="14"/>
        </w:numPr>
        <w:autoSpaceDE w:val="0"/>
        <w:autoSpaceDN w:val="0"/>
        <w:adjustRightInd w:val="0"/>
        <w:spacing w:after="0" w:line="240" w:lineRule="auto"/>
        <w:rPr>
          <w:rFonts w:ascii="Arial" w:hAnsi="Arial" w:cs="Arial"/>
        </w:rPr>
      </w:pPr>
      <w:r w:rsidRPr="00BF72EA">
        <w:rPr>
          <w:rFonts w:ascii="Arial" w:hAnsi="Arial" w:cs="Arial"/>
        </w:rPr>
        <w:t>le Devis Quantitatif Estimatif (DQE)</w:t>
      </w:r>
    </w:p>
    <w:p w:rsidR="00BF72EA" w:rsidRPr="00BF72EA" w:rsidRDefault="00BF72EA" w:rsidP="00BF72EA">
      <w:pPr>
        <w:autoSpaceDE w:val="0"/>
        <w:autoSpaceDN w:val="0"/>
        <w:adjustRightInd w:val="0"/>
        <w:spacing w:after="0" w:line="240" w:lineRule="auto"/>
        <w:rPr>
          <w:rFonts w:ascii="Arial" w:hAnsi="Arial" w:cs="Arial"/>
        </w:rPr>
      </w:pPr>
    </w:p>
    <w:p w:rsidR="00A944E4" w:rsidRPr="00A944E4" w:rsidRDefault="00A944E4" w:rsidP="00A944E4">
      <w:pPr>
        <w:spacing w:after="120" w:line="480" w:lineRule="auto"/>
        <w:outlineLvl w:val="0"/>
        <w:rPr>
          <w:rFonts w:ascii="Arial" w:hAnsi="Arial" w:cs="Arial"/>
        </w:rPr>
      </w:pPr>
      <w:r w:rsidRPr="00A944E4">
        <w:rPr>
          <w:rFonts w:ascii="Arial" w:hAnsi="Arial" w:cs="Arial"/>
        </w:rPr>
        <w:t>Les offres seront rédigées en français.</w:t>
      </w:r>
    </w:p>
    <w:p w:rsidR="00501911" w:rsidRPr="00E2149D" w:rsidRDefault="00975713" w:rsidP="00501911">
      <w:pPr>
        <w:rPr>
          <w:rFonts w:ascii="Arial" w:hAnsi="Arial" w:cs="Arial"/>
        </w:rPr>
      </w:pPr>
      <w:r>
        <w:rPr>
          <w:rFonts w:ascii="Arial" w:hAnsi="Arial" w:cs="Arial"/>
          <w:b/>
          <w:u w:val="single"/>
        </w:rPr>
        <w:lastRenderedPageBreak/>
        <w:t xml:space="preserve">ARTICLE </w:t>
      </w:r>
      <w:r w:rsidR="00052227">
        <w:rPr>
          <w:rFonts w:ascii="Arial" w:hAnsi="Arial" w:cs="Arial"/>
          <w:b/>
          <w:u w:val="single"/>
        </w:rPr>
        <w:t>6</w:t>
      </w:r>
      <w:r w:rsidR="00501911" w:rsidRPr="00E2149D">
        <w:rPr>
          <w:rFonts w:ascii="Arial" w:hAnsi="Arial" w:cs="Arial"/>
          <w:b/>
          <w:u w:val="single"/>
        </w:rPr>
        <w:t xml:space="preserve"> – RESPONSABILITE DU PRESTATAIRE</w:t>
      </w:r>
    </w:p>
    <w:p w:rsidR="00E92716" w:rsidRPr="00E92716" w:rsidRDefault="00501911" w:rsidP="00E92716">
      <w:pPr>
        <w:jc w:val="both"/>
        <w:rPr>
          <w:rFonts w:ascii="Arial" w:hAnsi="Arial" w:cs="Arial"/>
        </w:rPr>
      </w:pPr>
      <w:r w:rsidRPr="00E2149D">
        <w:rPr>
          <w:rFonts w:ascii="Arial" w:hAnsi="Arial" w:cs="Arial"/>
        </w:rPr>
        <w:t>Le prestataire s’engage à réaliser sa prestation dans les délais impartis par le donneur d’ordre. Par ailleurs</w:t>
      </w:r>
      <w:r w:rsidR="00A06292">
        <w:rPr>
          <w:rFonts w:ascii="Arial" w:hAnsi="Arial" w:cs="Arial"/>
        </w:rPr>
        <w:t>,</w:t>
      </w:r>
      <w:r w:rsidRPr="00E2149D">
        <w:rPr>
          <w:rFonts w:ascii="Arial" w:hAnsi="Arial" w:cs="Arial"/>
        </w:rPr>
        <w:t xml:space="preserve"> il se conformera aux consignes transmises par le donneur d’ordre dans le cadre des différentes prestations dont il aura la charge. Tout litige relatif à l’interprétation et à l’exécution des présentes conditions est soumis au </w:t>
      </w:r>
      <w:r w:rsidR="00E92716">
        <w:rPr>
          <w:rFonts w:ascii="Arial" w:hAnsi="Arial" w:cs="Arial"/>
        </w:rPr>
        <w:t>Tribunal Compétant de Lille</w:t>
      </w:r>
      <w:r w:rsidRPr="00E2149D">
        <w:rPr>
          <w:rFonts w:ascii="Arial" w:hAnsi="Arial" w:cs="Arial"/>
        </w:rPr>
        <w:t xml:space="preserve">. </w:t>
      </w:r>
      <w:r w:rsidR="00E92716" w:rsidRPr="00E92716">
        <w:rPr>
          <w:rFonts w:ascii="Arial" w:hAnsi="Arial" w:cs="Arial"/>
        </w:rPr>
        <w:t>Le droit applicable est le droit français.</w:t>
      </w:r>
    </w:p>
    <w:p w:rsidR="005B7321" w:rsidRDefault="005B7321" w:rsidP="00E2149D">
      <w:pPr>
        <w:jc w:val="both"/>
        <w:rPr>
          <w:rFonts w:ascii="Arial" w:hAnsi="Arial" w:cs="Arial"/>
        </w:rPr>
      </w:pPr>
    </w:p>
    <w:p w:rsidR="00E92716" w:rsidRDefault="00052227" w:rsidP="00E92716">
      <w:pPr>
        <w:rPr>
          <w:rFonts w:ascii="Arial" w:hAnsi="Arial" w:cs="Arial"/>
          <w:b/>
          <w:u w:val="single"/>
        </w:rPr>
      </w:pPr>
      <w:r>
        <w:rPr>
          <w:rFonts w:ascii="Arial" w:hAnsi="Arial" w:cs="Arial"/>
          <w:b/>
          <w:u w:val="single"/>
        </w:rPr>
        <w:t>ARTICLE 7</w:t>
      </w:r>
      <w:r w:rsidR="00437113" w:rsidRPr="00437113">
        <w:rPr>
          <w:rFonts w:ascii="Arial" w:hAnsi="Arial" w:cs="Arial"/>
          <w:b/>
          <w:u w:val="single"/>
        </w:rPr>
        <w:t xml:space="preserve"> –</w:t>
      </w:r>
      <w:r w:rsidR="00E92716">
        <w:rPr>
          <w:rFonts w:ascii="Arial" w:hAnsi="Arial" w:cs="Arial"/>
          <w:b/>
          <w:u w:val="single"/>
        </w:rPr>
        <w:t xml:space="preserve"> RESILIATION</w:t>
      </w:r>
    </w:p>
    <w:p w:rsidR="00E92716" w:rsidRPr="00E92716" w:rsidRDefault="00E92716" w:rsidP="00E92716">
      <w:pPr>
        <w:autoSpaceDE w:val="0"/>
        <w:autoSpaceDN w:val="0"/>
        <w:adjustRightInd w:val="0"/>
        <w:spacing w:before="80" w:after="0" w:line="240" w:lineRule="auto"/>
        <w:jc w:val="both"/>
        <w:rPr>
          <w:rFonts w:ascii="Arial" w:hAnsi="Arial" w:cs="Arial"/>
          <w:color w:val="000000"/>
        </w:rPr>
      </w:pPr>
      <w:r w:rsidRPr="00E92716">
        <w:rPr>
          <w:rFonts w:ascii="Arial" w:hAnsi="Arial" w:cs="Arial"/>
          <w:color w:val="000000"/>
        </w:rPr>
        <w:t>BGE Hauts de France peut mettre fin à l’exécution des prestations objet du présent marché avant l’achèvement de celles-ci dans les cas suivants:</w:t>
      </w:r>
    </w:p>
    <w:p w:rsidR="00E92716" w:rsidRPr="00E92716" w:rsidRDefault="00E92716" w:rsidP="00E92716">
      <w:pPr>
        <w:pStyle w:val="Paragraphedeliste"/>
        <w:numPr>
          <w:ilvl w:val="0"/>
          <w:numId w:val="15"/>
        </w:numPr>
        <w:autoSpaceDE w:val="0"/>
        <w:autoSpaceDN w:val="0"/>
        <w:adjustRightInd w:val="0"/>
        <w:spacing w:before="80" w:after="0" w:line="240" w:lineRule="auto"/>
        <w:ind w:left="0" w:firstLine="0"/>
        <w:contextualSpacing w:val="0"/>
        <w:jc w:val="both"/>
        <w:rPr>
          <w:rFonts w:ascii="Arial" w:hAnsi="Arial" w:cs="Arial"/>
          <w:color w:val="000000"/>
        </w:rPr>
      </w:pPr>
      <w:r w:rsidRPr="00E92716">
        <w:rPr>
          <w:rFonts w:ascii="Arial" w:hAnsi="Arial" w:cs="Arial"/>
          <w:b/>
          <w:bCs/>
          <w:color w:val="000000"/>
        </w:rPr>
        <w:t>les cas d’événements extérieurs à l’accord-cadre</w:t>
      </w:r>
      <w:r w:rsidRPr="00E92716">
        <w:rPr>
          <w:rFonts w:ascii="Arial" w:hAnsi="Arial" w:cs="Arial"/>
          <w:color w:val="000000"/>
        </w:rPr>
        <w:t>, tels que :</w:t>
      </w:r>
    </w:p>
    <w:p w:rsidR="00E92716" w:rsidRPr="00E92716" w:rsidRDefault="00E92716" w:rsidP="00E92716">
      <w:pPr>
        <w:autoSpaceDE w:val="0"/>
        <w:autoSpaceDN w:val="0"/>
        <w:adjustRightInd w:val="0"/>
        <w:spacing w:before="80" w:after="0" w:line="240" w:lineRule="auto"/>
        <w:jc w:val="both"/>
        <w:rPr>
          <w:rFonts w:ascii="Arial" w:hAnsi="Arial" w:cs="Arial"/>
          <w:color w:val="000000"/>
        </w:rPr>
      </w:pPr>
      <w:r w:rsidRPr="00E92716">
        <w:rPr>
          <w:rFonts w:ascii="Arial" w:hAnsi="Arial" w:cs="Arial"/>
          <w:color w:val="000000"/>
        </w:rPr>
        <w:t>- redressement judiciaire ou liquidation judiciaire du titulaire :</w:t>
      </w:r>
    </w:p>
    <w:p w:rsidR="00E92716" w:rsidRPr="00E92716" w:rsidRDefault="00E92716" w:rsidP="00E92716">
      <w:pPr>
        <w:autoSpaceDE w:val="0"/>
        <w:autoSpaceDN w:val="0"/>
        <w:adjustRightInd w:val="0"/>
        <w:spacing w:before="80" w:after="0" w:line="240" w:lineRule="auto"/>
        <w:jc w:val="both"/>
        <w:rPr>
          <w:rFonts w:ascii="Arial" w:hAnsi="Arial" w:cs="Arial"/>
        </w:rPr>
      </w:pPr>
      <w:r w:rsidRPr="00E92716">
        <w:rPr>
          <w:rFonts w:ascii="Arial" w:hAnsi="Arial" w:cs="Arial"/>
          <w:color w:val="000000"/>
        </w:rPr>
        <w:t xml:space="preserve">En cas de redressement judiciaire, l’accord-cadre est résilié si, après mise en demeure de </w:t>
      </w:r>
      <w:r w:rsidRPr="00E92716">
        <w:rPr>
          <w:rFonts w:ascii="Arial" w:hAnsi="Arial" w:cs="Arial"/>
        </w:rPr>
        <w:t>l'administrateur judiciaire, dans les conditions prévues à l'article L.622-13 du code de commerce, ce dernier indique ne pas reprendre les obligations du titulaire.</w:t>
      </w:r>
    </w:p>
    <w:p w:rsidR="00E92716" w:rsidRPr="00E92716" w:rsidRDefault="00E92716" w:rsidP="00E92716">
      <w:pPr>
        <w:autoSpaceDE w:val="0"/>
        <w:autoSpaceDN w:val="0"/>
        <w:adjustRightInd w:val="0"/>
        <w:spacing w:before="80" w:after="0" w:line="240" w:lineRule="auto"/>
        <w:jc w:val="both"/>
        <w:rPr>
          <w:rFonts w:ascii="Arial" w:hAnsi="Arial" w:cs="Arial"/>
        </w:rPr>
      </w:pPr>
      <w:r w:rsidRPr="00E92716">
        <w:rPr>
          <w:rFonts w:ascii="Arial" w:hAnsi="Arial" w:cs="Arial"/>
        </w:rPr>
        <w:t>En cas de liquidation judiciaire du titulaire, l’accord-cadre est résilié si, après mise en demeure du liquidateur, dans les conditions prévues à l'article L. 641-10 du code de commerce, ce dernier indique ne pas reprendre les obligations du titulaire.</w:t>
      </w:r>
    </w:p>
    <w:p w:rsidR="00E92716" w:rsidRPr="00E92716" w:rsidRDefault="00E92716" w:rsidP="00E92716">
      <w:pPr>
        <w:autoSpaceDE w:val="0"/>
        <w:autoSpaceDN w:val="0"/>
        <w:adjustRightInd w:val="0"/>
        <w:spacing w:before="80" w:after="0" w:line="240" w:lineRule="auto"/>
        <w:jc w:val="both"/>
        <w:rPr>
          <w:rFonts w:ascii="Arial" w:hAnsi="Arial" w:cs="Arial"/>
          <w:color w:val="000000"/>
        </w:rPr>
      </w:pPr>
      <w:r w:rsidRPr="00E92716">
        <w:rPr>
          <w:rFonts w:ascii="Arial" w:hAnsi="Arial" w:cs="Arial"/>
        </w:rPr>
        <w:t xml:space="preserve">La résiliation, si elle est prononcée, prend effet à la date de l'événement. Elle n'ouvre droit, </w:t>
      </w:r>
      <w:r w:rsidRPr="00E92716">
        <w:rPr>
          <w:rFonts w:ascii="Arial" w:hAnsi="Arial" w:cs="Arial"/>
          <w:color w:val="000000"/>
        </w:rPr>
        <w:t>pour le titulaire, à aucune indemnité.</w:t>
      </w:r>
    </w:p>
    <w:p w:rsidR="00E92716" w:rsidRPr="00E92716" w:rsidRDefault="00E92716" w:rsidP="00E92716">
      <w:pPr>
        <w:pStyle w:val="Paragraphedeliste"/>
        <w:numPr>
          <w:ilvl w:val="0"/>
          <w:numId w:val="16"/>
        </w:numPr>
        <w:autoSpaceDE w:val="0"/>
        <w:autoSpaceDN w:val="0"/>
        <w:adjustRightInd w:val="0"/>
        <w:spacing w:before="80" w:after="0" w:line="240" w:lineRule="auto"/>
        <w:ind w:left="0" w:firstLine="0"/>
        <w:contextualSpacing w:val="0"/>
        <w:jc w:val="both"/>
        <w:rPr>
          <w:rFonts w:ascii="Arial" w:hAnsi="Arial" w:cs="Arial"/>
          <w:color w:val="000000"/>
        </w:rPr>
      </w:pPr>
      <w:r w:rsidRPr="00E92716">
        <w:rPr>
          <w:rFonts w:ascii="Arial" w:hAnsi="Arial" w:cs="Arial"/>
          <w:b/>
          <w:bCs/>
          <w:color w:val="000000"/>
        </w:rPr>
        <w:t xml:space="preserve">En cas de faute du titulaire </w:t>
      </w:r>
      <w:r w:rsidRPr="00E92716">
        <w:rPr>
          <w:rFonts w:ascii="Arial" w:hAnsi="Arial" w:cs="Arial"/>
          <w:color w:val="000000"/>
        </w:rPr>
        <w:t>:</w:t>
      </w:r>
    </w:p>
    <w:p w:rsidR="00E92716" w:rsidRPr="00E92716" w:rsidRDefault="00E92716" w:rsidP="00E92716">
      <w:pPr>
        <w:autoSpaceDE w:val="0"/>
        <w:autoSpaceDN w:val="0"/>
        <w:adjustRightInd w:val="0"/>
        <w:spacing w:before="80" w:after="0" w:line="240" w:lineRule="auto"/>
        <w:jc w:val="both"/>
        <w:rPr>
          <w:rFonts w:ascii="Arial" w:hAnsi="Arial" w:cs="Arial"/>
          <w:color w:val="000000"/>
        </w:rPr>
      </w:pPr>
      <w:r w:rsidRPr="00E92716">
        <w:rPr>
          <w:rFonts w:ascii="Arial" w:hAnsi="Arial" w:cs="Arial"/>
          <w:color w:val="000000"/>
        </w:rPr>
        <w:t xml:space="preserve">En cas de non-respect réitéré par le titulaire de l’une des obligations au titre du présent </w:t>
      </w:r>
      <w:r w:rsidRPr="00E92716">
        <w:rPr>
          <w:rFonts w:ascii="Arial" w:hAnsi="Arial" w:cs="Arial"/>
        </w:rPr>
        <w:t>accord-cadre</w:t>
      </w:r>
      <w:r w:rsidRPr="00E92716">
        <w:rPr>
          <w:rFonts w:ascii="Arial" w:hAnsi="Arial" w:cs="Arial"/>
          <w:color w:val="000000"/>
        </w:rPr>
        <w:t>, BGE Hauts de France met en demeure le titulaire, par lettre recommandée avec accusé de réception, de remédier à cette situation dans un délai de 30 jours calendaires.</w:t>
      </w:r>
    </w:p>
    <w:p w:rsidR="00E92716" w:rsidRPr="00E92716" w:rsidRDefault="00E92716" w:rsidP="00E92716">
      <w:pPr>
        <w:autoSpaceDE w:val="0"/>
        <w:autoSpaceDN w:val="0"/>
        <w:adjustRightInd w:val="0"/>
        <w:spacing w:before="80" w:after="0" w:line="240" w:lineRule="auto"/>
        <w:jc w:val="both"/>
        <w:rPr>
          <w:rFonts w:ascii="Arial" w:hAnsi="Arial" w:cs="Arial"/>
          <w:color w:val="000000"/>
        </w:rPr>
      </w:pPr>
      <w:r w:rsidRPr="00E92716">
        <w:rPr>
          <w:rFonts w:ascii="Arial" w:hAnsi="Arial" w:cs="Arial"/>
          <w:color w:val="000000"/>
        </w:rPr>
        <w:t xml:space="preserve">Si la mise en demeure reste infructueuse à l’issue de ce délai, BGE Hauts de France peut résilier le présent </w:t>
      </w:r>
      <w:r w:rsidRPr="00E92716">
        <w:rPr>
          <w:rFonts w:ascii="Arial" w:hAnsi="Arial" w:cs="Arial"/>
        </w:rPr>
        <w:t>accord-cadre</w:t>
      </w:r>
      <w:r w:rsidRPr="00E92716">
        <w:rPr>
          <w:rFonts w:ascii="Arial" w:hAnsi="Arial" w:cs="Arial"/>
          <w:color w:val="000000"/>
        </w:rPr>
        <w:t xml:space="preserve"> de plein droit par l’envoi d’une lettre recommandée avec accusé de réception ; la résiliation prenant effet à la date de première présentation de ladite lettre recommandée.</w:t>
      </w:r>
    </w:p>
    <w:p w:rsidR="00E92716" w:rsidRPr="00E92716" w:rsidRDefault="00E92716" w:rsidP="00E92716">
      <w:pPr>
        <w:pStyle w:val="Paragraphedeliste"/>
        <w:numPr>
          <w:ilvl w:val="0"/>
          <w:numId w:val="17"/>
        </w:numPr>
        <w:autoSpaceDE w:val="0"/>
        <w:autoSpaceDN w:val="0"/>
        <w:adjustRightInd w:val="0"/>
        <w:spacing w:before="80" w:after="0" w:line="240" w:lineRule="auto"/>
        <w:ind w:left="0" w:firstLine="0"/>
        <w:contextualSpacing w:val="0"/>
        <w:jc w:val="both"/>
        <w:rPr>
          <w:rFonts w:ascii="Arial" w:hAnsi="Arial" w:cs="Arial"/>
          <w:color w:val="000000"/>
        </w:rPr>
      </w:pPr>
      <w:r w:rsidRPr="00E92716">
        <w:rPr>
          <w:rFonts w:ascii="Arial" w:hAnsi="Arial" w:cs="Arial"/>
          <w:b/>
          <w:bCs/>
          <w:color w:val="000000"/>
        </w:rPr>
        <w:t>En l’absence de faute du titulaire :</w:t>
      </w:r>
    </w:p>
    <w:p w:rsidR="00E92716" w:rsidRPr="00E92716" w:rsidRDefault="00E92716" w:rsidP="00E92716">
      <w:pPr>
        <w:autoSpaceDE w:val="0"/>
        <w:autoSpaceDN w:val="0"/>
        <w:adjustRightInd w:val="0"/>
        <w:spacing w:before="80" w:after="0" w:line="240" w:lineRule="auto"/>
        <w:jc w:val="both"/>
        <w:rPr>
          <w:rFonts w:ascii="Arial" w:hAnsi="Arial" w:cs="Arial"/>
          <w:color w:val="000000"/>
        </w:rPr>
      </w:pPr>
      <w:r w:rsidRPr="00E92716">
        <w:rPr>
          <w:rFonts w:ascii="Arial" w:hAnsi="Arial" w:cs="Arial"/>
          <w:bCs/>
          <w:color w:val="000000"/>
        </w:rPr>
        <w:t xml:space="preserve">Lorsque le titulaire est mis dans l’impossibilité d’exécuter l’accord-cadre du fait d’un événement ayant le caractère de force majeure, </w:t>
      </w:r>
      <w:r w:rsidRPr="00E92716">
        <w:rPr>
          <w:rFonts w:ascii="Arial" w:hAnsi="Arial" w:cs="Arial"/>
          <w:color w:val="000000"/>
        </w:rPr>
        <w:t>BGE Hauts de France peut résilier le présent accord-cadre par l’envoi d’une lettre recommandée avec accusé de réception ; la résiliation prenant effet à la date de première présentation de ladite lettre.</w:t>
      </w:r>
    </w:p>
    <w:p w:rsidR="00E92716" w:rsidRPr="00E92716" w:rsidRDefault="00E92716" w:rsidP="00E92716">
      <w:pPr>
        <w:pStyle w:val="Paragraphedeliste"/>
        <w:numPr>
          <w:ilvl w:val="0"/>
          <w:numId w:val="18"/>
        </w:numPr>
        <w:autoSpaceDE w:val="0"/>
        <w:autoSpaceDN w:val="0"/>
        <w:adjustRightInd w:val="0"/>
        <w:spacing w:before="80" w:after="0" w:line="240" w:lineRule="auto"/>
        <w:ind w:left="0" w:firstLine="0"/>
        <w:contextualSpacing w:val="0"/>
        <w:jc w:val="both"/>
        <w:rPr>
          <w:rFonts w:ascii="Arial" w:hAnsi="Arial" w:cs="Arial"/>
          <w:b/>
          <w:bCs/>
          <w:color w:val="000000"/>
        </w:rPr>
      </w:pPr>
      <w:r w:rsidRPr="00E92716">
        <w:rPr>
          <w:rFonts w:ascii="Arial" w:hAnsi="Arial" w:cs="Arial"/>
          <w:b/>
          <w:bCs/>
          <w:color w:val="000000"/>
        </w:rPr>
        <w:t>Pour motif d’intérêt général :</w:t>
      </w:r>
    </w:p>
    <w:p w:rsidR="005176ED" w:rsidRPr="005176ED" w:rsidRDefault="005176ED" w:rsidP="005176ED">
      <w:pPr>
        <w:jc w:val="both"/>
        <w:rPr>
          <w:rFonts w:ascii="Arial" w:hAnsi="Arial" w:cs="Arial"/>
        </w:rPr>
      </w:pPr>
      <w:r w:rsidRPr="005176ED">
        <w:rPr>
          <w:rFonts w:ascii="Arial" w:hAnsi="Arial" w:cs="Arial"/>
        </w:rPr>
        <w:t>Le marché public peut être résilié par le pouvoir adjudicateur pour motif d'intérêt général, en l'absence de faute du titulaire, la décision étant signifiée par lettre recommandée avec avis de réception. La date de résiliation est celle mentionnée à la décision.</w:t>
      </w:r>
    </w:p>
    <w:p w:rsidR="005176ED" w:rsidRPr="005176ED" w:rsidRDefault="005176ED" w:rsidP="005176ED">
      <w:pPr>
        <w:jc w:val="both"/>
        <w:rPr>
          <w:rFonts w:ascii="Arial" w:hAnsi="Arial" w:cs="Arial"/>
        </w:rPr>
      </w:pPr>
      <w:r w:rsidRPr="005176ED">
        <w:rPr>
          <w:rFonts w:ascii="Arial" w:hAnsi="Arial" w:cs="Arial"/>
        </w:rPr>
        <w:t>Le pouvoir adjudicateur peut résilier le marché public sans indemnité, avec possibilité d'une exécution aux frais et risques du titulaire.</w:t>
      </w:r>
    </w:p>
    <w:p w:rsidR="005176ED" w:rsidRPr="005176ED" w:rsidRDefault="005176ED" w:rsidP="005176ED">
      <w:pPr>
        <w:jc w:val="both"/>
        <w:rPr>
          <w:rFonts w:ascii="Arial" w:hAnsi="Arial" w:cs="Arial"/>
        </w:rPr>
      </w:pPr>
      <w:r w:rsidRPr="005176ED">
        <w:rPr>
          <w:rFonts w:ascii="Arial" w:hAnsi="Arial" w:cs="Arial"/>
        </w:rPr>
        <w:t>Dans tous les cas de résiliation, le titulaire est tenu d'exécuter les prestations en cours ainsi que tout bon de commande émis avant la résiliation.</w:t>
      </w:r>
    </w:p>
    <w:p w:rsidR="00E92716" w:rsidRDefault="00E92716" w:rsidP="00E92716">
      <w:pPr>
        <w:autoSpaceDE w:val="0"/>
        <w:autoSpaceDN w:val="0"/>
        <w:adjustRightInd w:val="0"/>
        <w:spacing w:after="0" w:line="240" w:lineRule="auto"/>
        <w:jc w:val="both"/>
        <w:rPr>
          <w:rFonts w:ascii="Book Antiqua" w:hAnsi="Book Antiqua" w:cstheme="minorHAnsi"/>
        </w:rPr>
      </w:pPr>
    </w:p>
    <w:p w:rsidR="001728EA" w:rsidRPr="00623433" w:rsidRDefault="001728EA" w:rsidP="00623433">
      <w:pPr>
        <w:pStyle w:val="Titre1"/>
        <w:jc w:val="both"/>
        <w:rPr>
          <w:rFonts w:ascii="Arial" w:hAnsi="Arial" w:cs="Arial"/>
          <w:sz w:val="24"/>
        </w:rPr>
      </w:pPr>
    </w:p>
    <w:p w:rsidR="00E97E69" w:rsidRPr="00E2149D" w:rsidRDefault="00623433" w:rsidP="00E97E69">
      <w:pPr>
        <w:pStyle w:val="Titre1"/>
        <w:jc w:val="center"/>
        <w:rPr>
          <w:rFonts w:ascii="Arial" w:hAnsi="Arial" w:cs="Arial"/>
          <w:color w:val="auto"/>
          <w:sz w:val="40"/>
          <w:u w:val="single"/>
        </w:rPr>
      </w:pPr>
      <w:r>
        <w:rPr>
          <w:rFonts w:ascii="Arial" w:hAnsi="Arial" w:cs="Arial"/>
          <w:color w:val="auto"/>
          <w:sz w:val="40"/>
          <w:u w:val="single"/>
        </w:rPr>
        <w:t>ANNEXE</w:t>
      </w:r>
      <w:r w:rsidR="00E97E69" w:rsidRPr="00E2149D">
        <w:rPr>
          <w:rFonts w:ascii="Arial" w:hAnsi="Arial" w:cs="Arial"/>
          <w:color w:val="auto"/>
          <w:sz w:val="40"/>
          <w:u w:val="single"/>
        </w:rPr>
        <w:t> : TABLEAU D’ANALYSE DES OFFRES</w:t>
      </w:r>
    </w:p>
    <w:p w:rsidR="00E97E69" w:rsidRPr="00E2149D" w:rsidRDefault="00E97E69" w:rsidP="00E97E69">
      <w:pPr>
        <w:rPr>
          <w:rFonts w:ascii="Arial" w:hAnsi="Arial" w:cs="Arial"/>
          <w:u w:val="single"/>
        </w:rPr>
      </w:pPr>
    </w:p>
    <w:p w:rsidR="00E97E69" w:rsidRPr="00E2149D" w:rsidRDefault="00E97E69" w:rsidP="00E97E69">
      <w:pPr>
        <w:rPr>
          <w:rFonts w:ascii="Arial" w:hAnsi="Arial" w:cs="Arial"/>
          <w:u w:val="single"/>
        </w:rPr>
      </w:pPr>
      <w:r w:rsidRPr="00E2149D">
        <w:rPr>
          <w:rFonts w:ascii="Arial" w:hAnsi="Arial" w:cs="Arial"/>
          <w:u w:val="single"/>
        </w:rPr>
        <w:t>CRITERES DE JUGEMENT DES OFFRES</w:t>
      </w:r>
    </w:p>
    <w:p w:rsidR="00437113" w:rsidRPr="00E02947" w:rsidRDefault="00437113" w:rsidP="006A5C46">
      <w:pPr>
        <w:jc w:val="both"/>
        <w:rPr>
          <w:rFonts w:ascii="Arial" w:hAnsi="Arial" w:cs="Arial"/>
        </w:rPr>
      </w:pPr>
      <w:r w:rsidRPr="00E02947">
        <w:rPr>
          <w:rFonts w:ascii="Arial" w:hAnsi="Arial" w:cs="Arial"/>
        </w:rPr>
        <w:t>Le jugement des offres sera effectué dans les conditions prévues aux articles L.2152-1 à L.2152-4, R. 2152-1 et R. 2152-2 du Code de la commande publique et donnera lieu à un classement des offres.</w:t>
      </w:r>
    </w:p>
    <w:p w:rsidR="00E97E69" w:rsidRPr="00E2149D" w:rsidRDefault="00E97E69" w:rsidP="00E97E69">
      <w:pPr>
        <w:rPr>
          <w:rFonts w:ascii="Arial" w:hAnsi="Arial" w:cs="Arial"/>
        </w:rPr>
      </w:pPr>
      <w:r w:rsidRPr="00E2149D">
        <w:rPr>
          <w:rFonts w:ascii="Arial" w:hAnsi="Arial" w:cs="Arial"/>
        </w:rPr>
        <w:t xml:space="preserve">Critères de jugement des offres : </w:t>
      </w:r>
    </w:p>
    <w:p w:rsidR="00E97E69" w:rsidRPr="00476DD4" w:rsidRDefault="00E97E69" w:rsidP="00E97E69">
      <w:pPr>
        <w:pStyle w:val="Paragraphedeliste"/>
        <w:numPr>
          <w:ilvl w:val="0"/>
          <w:numId w:val="1"/>
        </w:numPr>
        <w:spacing w:line="240" w:lineRule="auto"/>
        <w:rPr>
          <w:rFonts w:ascii="Arial" w:hAnsi="Arial" w:cs="Arial"/>
        </w:rPr>
      </w:pPr>
      <w:r w:rsidRPr="00476DD4">
        <w:rPr>
          <w:rFonts w:ascii="Arial" w:hAnsi="Arial" w:cs="Arial"/>
        </w:rPr>
        <w:t xml:space="preserve">Critère du prix (HT)= </w:t>
      </w:r>
      <w:r w:rsidR="00437113">
        <w:rPr>
          <w:rFonts w:ascii="Arial" w:hAnsi="Arial" w:cs="Arial"/>
        </w:rPr>
        <w:t>60</w:t>
      </w:r>
      <w:r w:rsidRPr="00476DD4">
        <w:rPr>
          <w:rFonts w:ascii="Arial" w:hAnsi="Arial" w:cs="Arial"/>
        </w:rPr>
        <w:t xml:space="preserve"> % </w:t>
      </w:r>
      <w:r w:rsidR="00B536BB">
        <w:rPr>
          <w:rFonts w:ascii="Arial" w:hAnsi="Arial" w:cs="Arial"/>
        </w:rPr>
        <w:t xml:space="preserve">   </w:t>
      </w:r>
    </w:p>
    <w:p w:rsidR="00E97E69" w:rsidRPr="00476DD4" w:rsidRDefault="00437113" w:rsidP="00E97E69">
      <w:pPr>
        <w:pStyle w:val="Paragraphedeliste"/>
        <w:numPr>
          <w:ilvl w:val="0"/>
          <w:numId w:val="1"/>
        </w:numPr>
        <w:spacing w:line="240" w:lineRule="auto"/>
        <w:rPr>
          <w:rFonts w:ascii="Arial" w:hAnsi="Arial" w:cs="Arial"/>
        </w:rPr>
      </w:pPr>
      <w:r>
        <w:rPr>
          <w:rFonts w:ascii="Arial" w:hAnsi="Arial" w:cs="Arial"/>
        </w:rPr>
        <w:t>Critères techniques = 40</w:t>
      </w:r>
      <w:r w:rsidR="00E97E69" w:rsidRPr="00476DD4">
        <w:rPr>
          <w:rFonts w:ascii="Arial" w:hAnsi="Arial" w:cs="Arial"/>
        </w:rPr>
        <w:t xml:space="preserve"> %</w:t>
      </w:r>
    </w:p>
    <w:p w:rsidR="00E97E69" w:rsidRPr="00476DD4" w:rsidRDefault="00E97E69" w:rsidP="00E97E69">
      <w:pPr>
        <w:spacing w:line="240" w:lineRule="auto"/>
        <w:rPr>
          <w:rFonts w:ascii="Arial" w:hAnsi="Arial" w:cs="Arial"/>
        </w:rPr>
      </w:pPr>
    </w:p>
    <w:p w:rsidR="00E97E69" w:rsidRPr="003C3C2E" w:rsidRDefault="00E97E69" w:rsidP="003C3C2E">
      <w:pPr>
        <w:spacing w:line="240" w:lineRule="auto"/>
        <w:rPr>
          <w:rFonts w:ascii="Arial" w:hAnsi="Arial" w:cs="Arial"/>
          <w:b/>
        </w:rPr>
      </w:pPr>
      <w:r w:rsidRPr="003C3C2E">
        <w:rPr>
          <w:rFonts w:ascii="Arial" w:hAnsi="Arial" w:cs="Arial"/>
          <w:b/>
        </w:rPr>
        <w:t>BGE HAUTS DE France se réserve le droit de moduler les notes des différents critères vu</w:t>
      </w:r>
      <w:r w:rsidR="00A06292">
        <w:rPr>
          <w:rFonts w:ascii="Arial" w:hAnsi="Arial" w:cs="Arial"/>
          <w:b/>
        </w:rPr>
        <w:t>s</w:t>
      </w:r>
      <w:r w:rsidRPr="003C3C2E">
        <w:rPr>
          <w:rFonts w:ascii="Arial" w:hAnsi="Arial" w:cs="Arial"/>
          <w:b/>
        </w:rPr>
        <w:t xml:space="preserve"> précédemment selon les besoins nécessaires.</w:t>
      </w:r>
    </w:p>
    <w:p w:rsidR="00E97E69" w:rsidRPr="00476DD4" w:rsidRDefault="00E97E69" w:rsidP="00E97E69">
      <w:pPr>
        <w:rPr>
          <w:rFonts w:ascii="Arial" w:hAnsi="Arial" w:cs="Arial"/>
        </w:rPr>
      </w:pPr>
      <w:r w:rsidRPr="00476DD4">
        <w:rPr>
          <w:rFonts w:ascii="Arial" w:hAnsi="Arial" w:cs="Arial"/>
          <w:u w:val="single"/>
        </w:rPr>
        <w:t>Le prix des prestations</w:t>
      </w:r>
      <w:r w:rsidRPr="00476DD4">
        <w:rPr>
          <w:rFonts w:ascii="Arial" w:hAnsi="Arial" w:cs="Arial"/>
        </w:rPr>
        <w:t xml:space="preserve"> sera apprécié selon la formule suivante : </w:t>
      </w:r>
    </w:p>
    <w:p w:rsidR="00E97E69" w:rsidRPr="003C3C2E" w:rsidRDefault="00E97E69" w:rsidP="00E97E69">
      <w:pPr>
        <w:jc w:val="center"/>
        <w:rPr>
          <w:rFonts w:ascii="Arial" w:hAnsi="Arial" w:cs="Arial"/>
          <w:b/>
          <w:color w:val="FF0000"/>
          <w:sz w:val="24"/>
          <w:szCs w:val="24"/>
          <w:u w:val="single"/>
        </w:rPr>
      </w:pPr>
      <w:r w:rsidRPr="003C3C2E">
        <w:rPr>
          <w:rFonts w:ascii="Arial" w:hAnsi="Arial" w:cs="Arial"/>
          <w:b/>
          <w:color w:val="FF0000"/>
          <w:sz w:val="24"/>
          <w:szCs w:val="24"/>
          <w:u w:val="single"/>
        </w:rPr>
        <w:t>Note du Candidat = (PRIX TOTAL DU MOINS DISANT / PRIX TOTAL DU CANDIDAT) *</w:t>
      </w:r>
      <w:r w:rsidR="00AF30BA">
        <w:rPr>
          <w:rFonts w:ascii="Arial" w:hAnsi="Arial" w:cs="Arial"/>
          <w:b/>
          <w:color w:val="FF0000"/>
          <w:sz w:val="24"/>
          <w:szCs w:val="24"/>
          <w:u w:val="single"/>
        </w:rPr>
        <w:t>0,</w:t>
      </w:r>
      <w:r w:rsidR="00437113">
        <w:rPr>
          <w:rFonts w:ascii="Arial" w:hAnsi="Arial" w:cs="Arial"/>
          <w:b/>
          <w:color w:val="FF0000"/>
          <w:sz w:val="24"/>
          <w:szCs w:val="24"/>
          <w:u w:val="single"/>
        </w:rPr>
        <w:t>60</w:t>
      </w:r>
    </w:p>
    <w:p w:rsidR="00E97E69" w:rsidRPr="003C3C2E" w:rsidRDefault="00E97E69" w:rsidP="00E97E69">
      <w:pPr>
        <w:jc w:val="center"/>
        <w:rPr>
          <w:rFonts w:ascii="Arial" w:hAnsi="Arial" w:cs="Arial"/>
          <w:b/>
          <w:color w:val="FF0000"/>
          <w:u w:val="single"/>
        </w:rPr>
      </w:pPr>
    </w:p>
    <w:p w:rsidR="00E97E69" w:rsidRPr="00476DD4" w:rsidRDefault="00E97E69" w:rsidP="00E97E69">
      <w:pPr>
        <w:rPr>
          <w:rFonts w:ascii="Arial" w:hAnsi="Arial" w:cs="Arial"/>
        </w:rPr>
      </w:pPr>
      <w:r w:rsidRPr="00476DD4">
        <w:rPr>
          <w:rFonts w:ascii="Arial" w:hAnsi="Arial" w:cs="Arial"/>
          <w:u w:val="single"/>
        </w:rPr>
        <w:t>La valeur technique</w:t>
      </w:r>
      <w:r w:rsidRPr="00476DD4">
        <w:rPr>
          <w:rFonts w:ascii="Arial" w:hAnsi="Arial" w:cs="Arial"/>
        </w:rPr>
        <w:t xml:space="preserve"> sera appréciée par une note sur 100 points ainsi décomposée :</w:t>
      </w:r>
    </w:p>
    <w:p w:rsidR="00E97E69" w:rsidRPr="00476DD4" w:rsidRDefault="00996CF8" w:rsidP="00E97E69">
      <w:pPr>
        <w:pStyle w:val="Paragraphedeliste"/>
        <w:numPr>
          <w:ilvl w:val="0"/>
          <w:numId w:val="2"/>
        </w:numPr>
        <w:spacing w:line="240" w:lineRule="auto"/>
        <w:rPr>
          <w:rFonts w:ascii="Arial" w:hAnsi="Arial" w:cs="Arial"/>
        </w:rPr>
      </w:pPr>
      <w:r w:rsidRPr="00476DD4">
        <w:rPr>
          <w:rFonts w:ascii="Arial" w:hAnsi="Arial" w:cs="Arial"/>
        </w:rPr>
        <w:t>Note</w:t>
      </w:r>
      <w:r w:rsidR="00E97E69" w:rsidRPr="00476DD4">
        <w:rPr>
          <w:rFonts w:ascii="Arial" w:hAnsi="Arial" w:cs="Arial"/>
        </w:rPr>
        <w:t xml:space="preserve"> </w:t>
      </w:r>
      <w:r w:rsidRPr="00476DD4">
        <w:rPr>
          <w:rFonts w:ascii="Arial" w:hAnsi="Arial" w:cs="Arial"/>
        </w:rPr>
        <w:t>de qualité de la proposition commerciale</w:t>
      </w:r>
      <w:r w:rsidR="00E97E69" w:rsidRPr="00476DD4">
        <w:rPr>
          <w:rFonts w:ascii="Arial" w:hAnsi="Arial" w:cs="Arial"/>
        </w:rPr>
        <w:t xml:space="preserve"> sur </w:t>
      </w:r>
      <w:r w:rsidR="00E17B7A" w:rsidRPr="00476DD4">
        <w:rPr>
          <w:rFonts w:ascii="Arial" w:hAnsi="Arial" w:cs="Arial"/>
        </w:rPr>
        <w:t>5</w:t>
      </w:r>
      <w:r w:rsidR="00E97E69" w:rsidRPr="00476DD4">
        <w:rPr>
          <w:rFonts w:ascii="Arial" w:hAnsi="Arial" w:cs="Arial"/>
        </w:rPr>
        <w:t>0 points</w:t>
      </w:r>
      <w:r w:rsidRPr="00476DD4">
        <w:rPr>
          <w:rFonts w:ascii="Arial" w:hAnsi="Arial" w:cs="Arial"/>
        </w:rPr>
        <w:t xml:space="preserve"> (clarté du dossier, </w:t>
      </w:r>
      <w:r w:rsidR="005D207D" w:rsidRPr="00476DD4">
        <w:rPr>
          <w:rFonts w:ascii="Arial" w:hAnsi="Arial" w:cs="Arial"/>
        </w:rPr>
        <w:t>réponse adéquate au cahier des charges fourni</w:t>
      </w:r>
      <w:r w:rsidR="00D045AE" w:rsidRPr="00476DD4">
        <w:rPr>
          <w:rFonts w:ascii="Arial" w:hAnsi="Arial" w:cs="Arial"/>
        </w:rPr>
        <w:t>, proposition reçue dans les délais impartis</w:t>
      </w:r>
      <w:r w:rsidR="005D207D" w:rsidRPr="00476DD4">
        <w:rPr>
          <w:rFonts w:ascii="Arial" w:hAnsi="Arial" w:cs="Arial"/>
        </w:rPr>
        <w:t>)</w:t>
      </w:r>
    </w:p>
    <w:p w:rsidR="00E97E69" w:rsidRDefault="005D207D" w:rsidP="00E97E69">
      <w:pPr>
        <w:pStyle w:val="Paragraphedeliste"/>
        <w:numPr>
          <w:ilvl w:val="0"/>
          <w:numId w:val="2"/>
        </w:numPr>
        <w:spacing w:line="240" w:lineRule="auto"/>
        <w:rPr>
          <w:rFonts w:ascii="Arial" w:hAnsi="Arial" w:cs="Arial"/>
        </w:rPr>
      </w:pPr>
      <w:r w:rsidRPr="00476DD4">
        <w:rPr>
          <w:rFonts w:ascii="Arial" w:hAnsi="Arial" w:cs="Arial"/>
        </w:rPr>
        <w:t xml:space="preserve">Note de qualité sur </w:t>
      </w:r>
      <w:r w:rsidR="002752E7">
        <w:rPr>
          <w:rFonts w:ascii="Arial" w:hAnsi="Arial" w:cs="Arial"/>
        </w:rPr>
        <w:t>le critère de facilité d’accès</w:t>
      </w:r>
      <w:r w:rsidRPr="00476DD4">
        <w:rPr>
          <w:rFonts w:ascii="Arial" w:hAnsi="Arial" w:cs="Arial"/>
        </w:rPr>
        <w:t xml:space="preserve"> sur </w:t>
      </w:r>
      <w:r w:rsidR="002752E7">
        <w:rPr>
          <w:rFonts w:ascii="Arial" w:hAnsi="Arial" w:cs="Arial"/>
        </w:rPr>
        <w:t>30</w:t>
      </w:r>
      <w:r w:rsidRPr="00476DD4">
        <w:rPr>
          <w:rFonts w:ascii="Arial" w:hAnsi="Arial" w:cs="Arial"/>
        </w:rPr>
        <w:t xml:space="preserve"> points (</w:t>
      </w:r>
      <w:r w:rsidR="002752E7">
        <w:rPr>
          <w:rFonts w:ascii="Arial" w:hAnsi="Arial" w:cs="Arial"/>
        </w:rPr>
        <w:t>proximit</w:t>
      </w:r>
      <w:r w:rsidR="00113F75">
        <w:rPr>
          <w:rFonts w:ascii="Arial" w:hAnsi="Arial" w:cs="Arial"/>
        </w:rPr>
        <w:t>é du siège social</w:t>
      </w:r>
      <w:r w:rsidR="002752E7">
        <w:rPr>
          <w:rFonts w:ascii="Arial" w:hAnsi="Arial" w:cs="Arial"/>
        </w:rPr>
        <w:t>)</w:t>
      </w:r>
    </w:p>
    <w:p w:rsidR="002B5B55" w:rsidRPr="00A06292" w:rsidRDefault="002B5B55" w:rsidP="002B5B55">
      <w:pPr>
        <w:pStyle w:val="Paragraphedeliste"/>
        <w:numPr>
          <w:ilvl w:val="0"/>
          <w:numId w:val="2"/>
        </w:numPr>
        <w:rPr>
          <w:rFonts w:ascii="Arial" w:hAnsi="Arial" w:cs="Arial"/>
        </w:rPr>
      </w:pPr>
      <w:r w:rsidRPr="002B5B55">
        <w:rPr>
          <w:rFonts w:ascii="Arial" w:hAnsi="Arial" w:cs="Arial"/>
        </w:rPr>
        <w:t xml:space="preserve">Note de qualité en matière de </w:t>
      </w:r>
      <w:r>
        <w:rPr>
          <w:rFonts w:ascii="Arial" w:hAnsi="Arial" w:cs="Arial"/>
        </w:rPr>
        <w:t>protection de l’environnement</w:t>
      </w:r>
      <w:r w:rsidRPr="002B5B55">
        <w:rPr>
          <w:rFonts w:ascii="Arial" w:hAnsi="Arial" w:cs="Arial"/>
        </w:rPr>
        <w:t xml:space="preserve"> sur 20 points (circuit court, </w:t>
      </w:r>
      <w:r w:rsidRPr="00A06292">
        <w:rPr>
          <w:rFonts w:ascii="Arial" w:hAnsi="Arial" w:cs="Arial"/>
          <w:shd w:val="clear" w:color="auto" w:fill="FFFFFF"/>
        </w:rPr>
        <w:t>gestion des pertes de produits, outils participants à une gestion écoresponsable optimisée)</w:t>
      </w:r>
    </w:p>
    <w:p w:rsidR="00E97E69" w:rsidRPr="003C3C2E" w:rsidRDefault="00E97E69" w:rsidP="00E97E69">
      <w:pPr>
        <w:spacing w:line="240" w:lineRule="auto"/>
        <w:ind w:left="2124"/>
        <w:rPr>
          <w:rFonts w:ascii="Arial" w:hAnsi="Arial" w:cs="Arial"/>
          <w:b/>
          <w:color w:val="FF0000"/>
          <w:sz w:val="24"/>
          <w:szCs w:val="24"/>
          <w:u w:val="single"/>
        </w:rPr>
      </w:pPr>
      <w:r w:rsidRPr="003C3C2E">
        <w:rPr>
          <w:rFonts w:ascii="Arial" w:hAnsi="Arial" w:cs="Arial"/>
          <w:b/>
          <w:color w:val="FF0000"/>
          <w:sz w:val="24"/>
          <w:szCs w:val="24"/>
          <w:u w:val="single"/>
        </w:rPr>
        <w:t xml:space="preserve">Note du Candidat = </w:t>
      </w:r>
      <w:r w:rsidR="00437113">
        <w:rPr>
          <w:rFonts w:ascii="Arial" w:hAnsi="Arial" w:cs="Arial"/>
          <w:b/>
          <w:color w:val="FF0000"/>
          <w:sz w:val="24"/>
          <w:szCs w:val="24"/>
          <w:u w:val="single"/>
        </w:rPr>
        <w:t>ENSEMBLE des Notes * 0.40</w:t>
      </w:r>
    </w:p>
    <w:p w:rsidR="00E97E69" w:rsidRPr="00E2149D" w:rsidRDefault="00E97E69" w:rsidP="00E97E69">
      <w:pPr>
        <w:spacing w:line="240" w:lineRule="auto"/>
        <w:rPr>
          <w:rFonts w:ascii="Arial" w:hAnsi="Arial" w:cs="Arial"/>
        </w:rPr>
      </w:pPr>
    </w:p>
    <w:p w:rsidR="00E97E69" w:rsidRPr="00E2149D" w:rsidRDefault="00E97E69" w:rsidP="00E97E69">
      <w:pPr>
        <w:spacing w:line="240" w:lineRule="auto"/>
        <w:rPr>
          <w:rFonts w:ascii="Arial" w:hAnsi="Arial" w:cs="Arial"/>
        </w:rPr>
      </w:pPr>
      <w:r w:rsidRPr="00E2149D">
        <w:rPr>
          <w:rFonts w:ascii="Arial" w:hAnsi="Arial" w:cs="Arial"/>
        </w:rPr>
        <w:t xml:space="preserve">Ainsi </w:t>
      </w:r>
      <w:r w:rsidRPr="00E2149D">
        <w:rPr>
          <w:rFonts w:ascii="Arial" w:hAnsi="Arial" w:cs="Arial"/>
          <w:u w:val="single"/>
        </w:rPr>
        <w:t>le total global</w:t>
      </w:r>
      <w:r w:rsidRPr="00E2149D">
        <w:rPr>
          <w:rFonts w:ascii="Arial" w:hAnsi="Arial" w:cs="Arial"/>
        </w:rPr>
        <w:t xml:space="preserve"> sera donc : </w:t>
      </w:r>
    </w:p>
    <w:p w:rsidR="00E97E69" w:rsidRPr="00E2149D" w:rsidRDefault="00E97E69" w:rsidP="00E97E69">
      <w:pPr>
        <w:spacing w:line="240" w:lineRule="auto"/>
        <w:rPr>
          <w:rFonts w:ascii="Arial" w:hAnsi="Arial" w:cs="Arial"/>
        </w:rPr>
      </w:pPr>
    </w:p>
    <w:p w:rsidR="00E97E69" w:rsidRPr="003C3C2E" w:rsidRDefault="00E97E69" w:rsidP="00E97E69">
      <w:pPr>
        <w:spacing w:line="240" w:lineRule="auto"/>
        <w:ind w:left="2124"/>
        <w:rPr>
          <w:rFonts w:ascii="Arial" w:hAnsi="Arial" w:cs="Arial"/>
          <w:b/>
          <w:color w:val="FF0000"/>
          <w:sz w:val="24"/>
          <w:szCs w:val="24"/>
          <w:u w:val="single"/>
        </w:rPr>
      </w:pPr>
      <w:r w:rsidRPr="003C3C2E">
        <w:rPr>
          <w:rFonts w:ascii="Arial" w:hAnsi="Arial" w:cs="Arial"/>
          <w:b/>
          <w:color w:val="FF0000"/>
          <w:sz w:val="24"/>
          <w:szCs w:val="24"/>
          <w:u w:val="single"/>
        </w:rPr>
        <w:t>Note Globale = Note du Candidat sur le prix des prestations + No</w:t>
      </w:r>
      <w:r w:rsidR="003C3C2E">
        <w:rPr>
          <w:rFonts w:ascii="Arial" w:hAnsi="Arial" w:cs="Arial"/>
          <w:b/>
          <w:color w:val="FF0000"/>
          <w:sz w:val="24"/>
          <w:szCs w:val="24"/>
          <w:u w:val="single"/>
        </w:rPr>
        <w:t xml:space="preserve">te du candidat sur la Valeur </w:t>
      </w:r>
      <w:r w:rsidRPr="003C3C2E">
        <w:rPr>
          <w:rFonts w:ascii="Arial" w:hAnsi="Arial" w:cs="Arial"/>
          <w:b/>
          <w:color w:val="FF0000"/>
          <w:sz w:val="24"/>
          <w:szCs w:val="24"/>
          <w:u w:val="single"/>
        </w:rPr>
        <w:t>Technique</w:t>
      </w:r>
    </w:p>
    <w:p w:rsidR="00E97E69" w:rsidRDefault="00E97E69" w:rsidP="00E97E69">
      <w:pPr>
        <w:spacing w:line="240" w:lineRule="auto"/>
        <w:rPr>
          <w:rFonts w:ascii="Arial" w:hAnsi="Arial" w:cs="Arial"/>
        </w:rPr>
      </w:pPr>
      <w:r w:rsidRPr="00E2149D">
        <w:rPr>
          <w:rFonts w:ascii="Arial" w:hAnsi="Arial" w:cs="Arial"/>
        </w:rPr>
        <w:t>Les erreurs de multiplication, d’addition ou de report qui seraient constatées dans ce détail estimatif seront rectifiées et c’est le montant ainsi rectifié du détail estimatif qui sera pris en considération pour le jugement des offres.</w:t>
      </w:r>
    </w:p>
    <w:p w:rsidR="003C3C2E" w:rsidRPr="00E2149D" w:rsidRDefault="003C3C2E" w:rsidP="00E97E69">
      <w:pPr>
        <w:spacing w:line="240" w:lineRule="auto"/>
        <w:rPr>
          <w:rFonts w:ascii="Arial" w:hAnsi="Arial" w:cs="Arial"/>
        </w:rPr>
      </w:pPr>
    </w:p>
    <w:p w:rsidR="00E97E69" w:rsidRPr="00E2149D" w:rsidRDefault="00E97E69" w:rsidP="00E97E69">
      <w:pPr>
        <w:spacing w:line="240" w:lineRule="auto"/>
        <w:jc w:val="center"/>
        <w:rPr>
          <w:rFonts w:ascii="Arial" w:hAnsi="Arial" w:cs="Arial"/>
          <w:b/>
          <w:sz w:val="28"/>
          <w:u w:val="single"/>
        </w:rPr>
      </w:pPr>
      <w:r w:rsidRPr="00E2149D">
        <w:rPr>
          <w:rFonts w:ascii="Arial" w:hAnsi="Arial" w:cs="Arial"/>
          <w:b/>
          <w:sz w:val="28"/>
          <w:u w:val="single"/>
        </w:rPr>
        <w:lastRenderedPageBreak/>
        <w:t>Le candidat qui aura obtenu la meilleure note selon le total global sera donc le candidat retenu.</w:t>
      </w:r>
    </w:p>
    <w:sectPr w:rsidR="00E97E69" w:rsidRPr="00E2149D" w:rsidSect="003C3C2E">
      <w:pgSz w:w="11906" w:h="16838"/>
      <w:pgMar w:top="851"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charset w:val="00"/>
    <w:family w:val="roman"/>
    <w:pitch w:val="variable"/>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60E8"/>
    <w:multiLevelType w:val="hybridMultilevel"/>
    <w:tmpl w:val="C9A8E4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BD7443"/>
    <w:multiLevelType w:val="hybridMultilevel"/>
    <w:tmpl w:val="9F2CE0A2"/>
    <w:lvl w:ilvl="0" w:tplc="A7CCE5EE">
      <w:start w:val="3"/>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0736CB"/>
    <w:multiLevelType w:val="hybridMultilevel"/>
    <w:tmpl w:val="163EB5D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8DA56A3"/>
    <w:multiLevelType w:val="hybridMultilevel"/>
    <w:tmpl w:val="C46CD7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661B93"/>
    <w:multiLevelType w:val="hybridMultilevel"/>
    <w:tmpl w:val="3B28C022"/>
    <w:lvl w:ilvl="0" w:tplc="042C528C">
      <w:start w:val="4"/>
      <w:numFmt w:val="bullet"/>
      <w:lvlText w:val="-"/>
      <w:lvlJc w:val="left"/>
      <w:pPr>
        <w:ind w:left="720" w:hanging="360"/>
      </w:pPr>
      <w:rPr>
        <w:rFonts w:ascii="Book Antiqua" w:eastAsia="Calibri" w:hAnsi="Book Antiqu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25D28EA"/>
    <w:multiLevelType w:val="hybridMultilevel"/>
    <w:tmpl w:val="1114AA84"/>
    <w:lvl w:ilvl="0" w:tplc="50986C08">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B02089"/>
    <w:multiLevelType w:val="multilevel"/>
    <w:tmpl w:val="B658C14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451A01"/>
    <w:multiLevelType w:val="hybridMultilevel"/>
    <w:tmpl w:val="A1E2F5D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5234A4"/>
    <w:multiLevelType w:val="hybridMultilevel"/>
    <w:tmpl w:val="4DAAD5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393A3D"/>
    <w:multiLevelType w:val="hybridMultilevel"/>
    <w:tmpl w:val="EDA2F52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57068"/>
    <w:multiLevelType w:val="hybridMultilevel"/>
    <w:tmpl w:val="C4440F98"/>
    <w:lvl w:ilvl="0" w:tplc="0E38F8D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B626A8"/>
    <w:multiLevelType w:val="hybridMultilevel"/>
    <w:tmpl w:val="0854B9C0"/>
    <w:lvl w:ilvl="0" w:tplc="D9B0F5B6">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9E79E6"/>
    <w:multiLevelType w:val="hybridMultilevel"/>
    <w:tmpl w:val="8D50A92E"/>
    <w:lvl w:ilvl="0" w:tplc="D2909876">
      <w:start w:val="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D55F50"/>
    <w:multiLevelType w:val="hybridMultilevel"/>
    <w:tmpl w:val="B592419C"/>
    <w:lvl w:ilvl="0" w:tplc="040C0001">
      <w:start w:val="1"/>
      <w:numFmt w:val="bullet"/>
      <w:lvlText w:val=""/>
      <w:lvlJc w:val="left"/>
      <w:pPr>
        <w:ind w:left="773" w:hanging="360"/>
      </w:pPr>
      <w:rPr>
        <w:rFonts w:ascii="Symbol" w:hAnsi="Symbol" w:hint="default"/>
      </w:rPr>
    </w:lvl>
    <w:lvl w:ilvl="1" w:tplc="040C0003" w:tentative="1">
      <w:start w:val="1"/>
      <w:numFmt w:val="bullet"/>
      <w:lvlText w:val="o"/>
      <w:lvlJc w:val="left"/>
      <w:pPr>
        <w:ind w:left="1493" w:hanging="360"/>
      </w:pPr>
      <w:rPr>
        <w:rFonts w:ascii="Courier New" w:hAnsi="Courier New" w:cs="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cs="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cs="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14" w15:restartNumberingAfterBreak="0">
    <w:nsid w:val="3E173BC9"/>
    <w:multiLevelType w:val="hybridMultilevel"/>
    <w:tmpl w:val="2CF62DA6"/>
    <w:lvl w:ilvl="0" w:tplc="4CEA33E4">
      <w:start w:val="4"/>
      <w:numFmt w:val="bullet"/>
      <w:lvlText w:val="-"/>
      <w:lvlJc w:val="left"/>
      <w:pPr>
        <w:ind w:left="720" w:hanging="360"/>
      </w:pPr>
      <w:rPr>
        <w:rFonts w:ascii="SymbolMT" w:eastAsia="SymbolMT" w:hAnsi="ArialMT" w:cs="SymbolMT"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B60E7A"/>
    <w:multiLevelType w:val="hybridMultilevel"/>
    <w:tmpl w:val="3EE0880C"/>
    <w:lvl w:ilvl="0" w:tplc="D956526A">
      <w:start w:val="4"/>
      <w:numFmt w:val="bullet"/>
      <w:lvlText w:val="-"/>
      <w:lvlJc w:val="left"/>
      <w:pPr>
        <w:ind w:left="720" w:hanging="360"/>
      </w:pPr>
      <w:rPr>
        <w:rFonts w:ascii="Book Antiqua" w:eastAsia="Calibri" w:hAnsi="Book Antiqu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9B71055"/>
    <w:multiLevelType w:val="hybridMultilevel"/>
    <w:tmpl w:val="CBD421C2"/>
    <w:lvl w:ilvl="0" w:tplc="90E41B9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520D81"/>
    <w:multiLevelType w:val="hybridMultilevel"/>
    <w:tmpl w:val="851CE598"/>
    <w:lvl w:ilvl="0" w:tplc="D2909876">
      <w:start w:val="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6"/>
  </w:num>
  <w:num w:numId="4">
    <w:abstractNumId w:val="11"/>
  </w:num>
  <w:num w:numId="5">
    <w:abstractNumId w:val="2"/>
  </w:num>
  <w:num w:numId="6">
    <w:abstractNumId w:val="4"/>
  </w:num>
  <w:num w:numId="7">
    <w:abstractNumId w:val="15"/>
  </w:num>
  <w:num w:numId="8">
    <w:abstractNumId w:val="1"/>
  </w:num>
  <w:num w:numId="9">
    <w:abstractNumId w:val="10"/>
  </w:num>
  <w:num w:numId="10">
    <w:abstractNumId w:val="5"/>
  </w:num>
  <w:num w:numId="11">
    <w:abstractNumId w:val="12"/>
  </w:num>
  <w:num w:numId="12">
    <w:abstractNumId w:val="17"/>
  </w:num>
  <w:num w:numId="13">
    <w:abstractNumId w:val="6"/>
  </w:num>
  <w:num w:numId="14">
    <w:abstractNumId w:val="14"/>
  </w:num>
  <w:num w:numId="15">
    <w:abstractNumId w:val="0"/>
  </w:num>
  <w:num w:numId="16">
    <w:abstractNumId w:val="9"/>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911"/>
    <w:rsid w:val="00003C14"/>
    <w:rsid w:val="0003632A"/>
    <w:rsid w:val="00052227"/>
    <w:rsid w:val="00052724"/>
    <w:rsid w:val="000576DC"/>
    <w:rsid w:val="00062384"/>
    <w:rsid w:val="000728C6"/>
    <w:rsid w:val="00074D73"/>
    <w:rsid w:val="000847A1"/>
    <w:rsid w:val="000A31F5"/>
    <w:rsid w:val="000E2522"/>
    <w:rsid w:val="000E2B80"/>
    <w:rsid w:val="0011175E"/>
    <w:rsid w:val="00113F75"/>
    <w:rsid w:val="0013798A"/>
    <w:rsid w:val="00172217"/>
    <w:rsid w:val="001728EA"/>
    <w:rsid w:val="00193396"/>
    <w:rsid w:val="001A461F"/>
    <w:rsid w:val="001A538E"/>
    <w:rsid w:val="001A5C9A"/>
    <w:rsid w:val="001B07CA"/>
    <w:rsid w:val="001B09D2"/>
    <w:rsid w:val="001C3A48"/>
    <w:rsid w:val="00203437"/>
    <w:rsid w:val="00206D56"/>
    <w:rsid w:val="0023707D"/>
    <w:rsid w:val="002416F3"/>
    <w:rsid w:val="002468A8"/>
    <w:rsid w:val="00260C8F"/>
    <w:rsid w:val="002628A2"/>
    <w:rsid w:val="00274179"/>
    <w:rsid w:val="002752E7"/>
    <w:rsid w:val="00282DA5"/>
    <w:rsid w:val="00284889"/>
    <w:rsid w:val="00285DDC"/>
    <w:rsid w:val="002901FA"/>
    <w:rsid w:val="002A58A2"/>
    <w:rsid w:val="002B32E1"/>
    <w:rsid w:val="002B5B55"/>
    <w:rsid w:val="002C5CB4"/>
    <w:rsid w:val="002F1544"/>
    <w:rsid w:val="002F1545"/>
    <w:rsid w:val="002F6AAF"/>
    <w:rsid w:val="0030777E"/>
    <w:rsid w:val="00324CD5"/>
    <w:rsid w:val="0038190E"/>
    <w:rsid w:val="003849A0"/>
    <w:rsid w:val="00385A4A"/>
    <w:rsid w:val="0039119C"/>
    <w:rsid w:val="003A2286"/>
    <w:rsid w:val="003C3C2E"/>
    <w:rsid w:val="003D0D4A"/>
    <w:rsid w:val="003E05BD"/>
    <w:rsid w:val="003F3A81"/>
    <w:rsid w:val="004025E8"/>
    <w:rsid w:val="00410344"/>
    <w:rsid w:val="00416354"/>
    <w:rsid w:val="00427BDA"/>
    <w:rsid w:val="0043558A"/>
    <w:rsid w:val="00437113"/>
    <w:rsid w:val="00447CA2"/>
    <w:rsid w:val="00476DD4"/>
    <w:rsid w:val="00495FF7"/>
    <w:rsid w:val="004B320D"/>
    <w:rsid w:val="004D2CE5"/>
    <w:rsid w:val="004F4674"/>
    <w:rsid w:val="00501911"/>
    <w:rsid w:val="005023E6"/>
    <w:rsid w:val="00503EF8"/>
    <w:rsid w:val="005176ED"/>
    <w:rsid w:val="00526864"/>
    <w:rsid w:val="005429C3"/>
    <w:rsid w:val="00551FA9"/>
    <w:rsid w:val="00553B72"/>
    <w:rsid w:val="00554C0B"/>
    <w:rsid w:val="005576E7"/>
    <w:rsid w:val="005649DF"/>
    <w:rsid w:val="00594896"/>
    <w:rsid w:val="005B18FC"/>
    <w:rsid w:val="005B218B"/>
    <w:rsid w:val="005B7321"/>
    <w:rsid w:val="005C5EF8"/>
    <w:rsid w:val="005D207D"/>
    <w:rsid w:val="005D2D6B"/>
    <w:rsid w:val="00623433"/>
    <w:rsid w:val="0063074C"/>
    <w:rsid w:val="00635BCD"/>
    <w:rsid w:val="006417D1"/>
    <w:rsid w:val="00692D2D"/>
    <w:rsid w:val="006A5C46"/>
    <w:rsid w:val="006C3D08"/>
    <w:rsid w:val="006D14E8"/>
    <w:rsid w:val="006F31F6"/>
    <w:rsid w:val="007131A6"/>
    <w:rsid w:val="00725C20"/>
    <w:rsid w:val="00734BB2"/>
    <w:rsid w:val="0073529D"/>
    <w:rsid w:val="00736F04"/>
    <w:rsid w:val="00754AD9"/>
    <w:rsid w:val="007804F2"/>
    <w:rsid w:val="007C70AE"/>
    <w:rsid w:val="00807E3A"/>
    <w:rsid w:val="0082305B"/>
    <w:rsid w:val="00847A4A"/>
    <w:rsid w:val="0085309B"/>
    <w:rsid w:val="0086135C"/>
    <w:rsid w:val="008724E1"/>
    <w:rsid w:val="008824E1"/>
    <w:rsid w:val="008A22E3"/>
    <w:rsid w:val="008F7F06"/>
    <w:rsid w:val="009106B2"/>
    <w:rsid w:val="009147D9"/>
    <w:rsid w:val="009169F1"/>
    <w:rsid w:val="00954DF6"/>
    <w:rsid w:val="0096168D"/>
    <w:rsid w:val="00970B5B"/>
    <w:rsid w:val="00975088"/>
    <w:rsid w:val="00975713"/>
    <w:rsid w:val="00996CF8"/>
    <w:rsid w:val="009C0727"/>
    <w:rsid w:val="009F65FD"/>
    <w:rsid w:val="00A04FCF"/>
    <w:rsid w:val="00A06292"/>
    <w:rsid w:val="00A13575"/>
    <w:rsid w:val="00A17198"/>
    <w:rsid w:val="00A33C3D"/>
    <w:rsid w:val="00A40A42"/>
    <w:rsid w:val="00A74843"/>
    <w:rsid w:val="00A91CDF"/>
    <w:rsid w:val="00A944E4"/>
    <w:rsid w:val="00AA0D43"/>
    <w:rsid w:val="00AF30BA"/>
    <w:rsid w:val="00B0185A"/>
    <w:rsid w:val="00B0771F"/>
    <w:rsid w:val="00B22372"/>
    <w:rsid w:val="00B23A97"/>
    <w:rsid w:val="00B2643B"/>
    <w:rsid w:val="00B26F69"/>
    <w:rsid w:val="00B3025D"/>
    <w:rsid w:val="00B535D1"/>
    <w:rsid w:val="00B536BB"/>
    <w:rsid w:val="00B55197"/>
    <w:rsid w:val="00B616C7"/>
    <w:rsid w:val="00B64E49"/>
    <w:rsid w:val="00B72ED7"/>
    <w:rsid w:val="00B8169D"/>
    <w:rsid w:val="00B86743"/>
    <w:rsid w:val="00BB4A8B"/>
    <w:rsid w:val="00BC7E11"/>
    <w:rsid w:val="00BD25D6"/>
    <w:rsid w:val="00BD591E"/>
    <w:rsid w:val="00BF72EA"/>
    <w:rsid w:val="00C223E7"/>
    <w:rsid w:val="00C31051"/>
    <w:rsid w:val="00C46D30"/>
    <w:rsid w:val="00C60362"/>
    <w:rsid w:val="00C63E02"/>
    <w:rsid w:val="00C939E6"/>
    <w:rsid w:val="00CA48D9"/>
    <w:rsid w:val="00CB6156"/>
    <w:rsid w:val="00CC71DD"/>
    <w:rsid w:val="00CE03E2"/>
    <w:rsid w:val="00D045AE"/>
    <w:rsid w:val="00D15204"/>
    <w:rsid w:val="00D34314"/>
    <w:rsid w:val="00D42313"/>
    <w:rsid w:val="00D46B65"/>
    <w:rsid w:val="00D75442"/>
    <w:rsid w:val="00D90F11"/>
    <w:rsid w:val="00DB082E"/>
    <w:rsid w:val="00DB147A"/>
    <w:rsid w:val="00DB7603"/>
    <w:rsid w:val="00DC0731"/>
    <w:rsid w:val="00DC725F"/>
    <w:rsid w:val="00DD1A6A"/>
    <w:rsid w:val="00DF6674"/>
    <w:rsid w:val="00DF7431"/>
    <w:rsid w:val="00E02947"/>
    <w:rsid w:val="00E02C13"/>
    <w:rsid w:val="00E17B7A"/>
    <w:rsid w:val="00E2149D"/>
    <w:rsid w:val="00E370AC"/>
    <w:rsid w:val="00E428D2"/>
    <w:rsid w:val="00E5155A"/>
    <w:rsid w:val="00E55392"/>
    <w:rsid w:val="00E64264"/>
    <w:rsid w:val="00E92016"/>
    <w:rsid w:val="00E92716"/>
    <w:rsid w:val="00E97E69"/>
    <w:rsid w:val="00EC465B"/>
    <w:rsid w:val="00EC526F"/>
    <w:rsid w:val="00ED492D"/>
    <w:rsid w:val="00F07B66"/>
    <w:rsid w:val="00F5047A"/>
    <w:rsid w:val="00F64A62"/>
    <w:rsid w:val="00F83B41"/>
    <w:rsid w:val="00FB44F7"/>
    <w:rsid w:val="00FD1D75"/>
    <w:rsid w:val="00FE76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6A9E69-4838-49BE-B345-40CB1563C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362"/>
  </w:style>
  <w:style w:type="paragraph" w:styleId="Titre1">
    <w:name w:val="heading 1"/>
    <w:basedOn w:val="Normal"/>
    <w:next w:val="Normal"/>
    <w:link w:val="Titre1Car"/>
    <w:uiPriority w:val="9"/>
    <w:qFormat/>
    <w:rsid w:val="00E97E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8230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C6036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1911"/>
    <w:pPr>
      <w:ind w:left="720"/>
      <w:contextualSpacing/>
    </w:pPr>
  </w:style>
  <w:style w:type="paragraph" w:styleId="Textedebulles">
    <w:name w:val="Balloon Text"/>
    <w:basedOn w:val="Normal"/>
    <w:link w:val="TextedebullesCar"/>
    <w:uiPriority w:val="99"/>
    <w:semiHidden/>
    <w:unhideWhenUsed/>
    <w:rsid w:val="005019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1911"/>
    <w:rPr>
      <w:rFonts w:ascii="Tahoma" w:hAnsi="Tahoma" w:cs="Tahoma"/>
      <w:sz w:val="16"/>
      <w:szCs w:val="16"/>
    </w:rPr>
  </w:style>
  <w:style w:type="character" w:customStyle="1" w:styleId="Titre1Car">
    <w:name w:val="Titre 1 Car"/>
    <w:basedOn w:val="Policepardfaut"/>
    <w:link w:val="Titre1"/>
    <w:uiPriority w:val="9"/>
    <w:rsid w:val="00E97E69"/>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ED492D"/>
    <w:rPr>
      <w:color w:val="0000FF" w:themeColor="hyperlink"/>
      <w:u w:val="single"/>
    </w:rPr>
  </w:style>
  <w:style w:type="character" w:styleId="Marquedecommentaire">
    <w:name w:val="annotation reference"/>
    <w:basedOn w:val="Policepardfaut"/>
    <w:uiPriority w:val="99"/>
    <w:semiHidden/>
    <w:unhideWhenUsed/>
    <w:rsid w:val="001728EA"/>
    <w:rPr>
      <w:sz w:val="16"/>
      <w:szCs w:val="16"/>
    </w:rPr>
  </w:style>
  <w:style w:type="paragraph" w:styleId="Commentaire">
    <w:name w:val="annotation text"/>
    <w:basedOn w:val="Normal"/>
    <w:link w:val="CommentaireCar"/>
    <w:uiPriority w:val="99"/>
    <w:semiHidden/>
    <w:unhideWhenUsed/>
    <w:rsid w:val="001728EA"/>
    <w:pPr>
      <w:spacing w:line="240" w:lineRule="auto"/>
    </w:pPr>
    <w:rPr>
      <w:sz w:val="20"/>
      <w:szCs w:val="20"/>
    </w:rPr>
  </w:style>
  <w:style w:type="character" w:customStyle="1" w:styleId="CommentaireCar">
    <w:name w:val="Commentaire Car"/>
    <w:basedOn w:val="Policepardfaut"/>
    <w:link w:val="Commentaire"/>
    <w:uiPriority w:val="99"/>
    <w:semiHidden/>
    <w:rsid w:val="001728EA"/>
    <w:rPr>
      <w:sz w:val="20"/>
      <w:szCs w:val="20"/>
    </w:rPr>
  </w:style>
  <w:style w:type="paragraph" w:styleId="Objetducommentaire">
    <w:name w:val="annotation subject"/>
    <w:basedOn w:val="Commentaire"/>
    <w:next w:val="Commentaire"/>
    <w:link w:val="ObjetducommentaireCar"/>
    <w:uiPriority w:val="99"/>
    <w:semiHidden/>
    <w:unhideWhenUsed/>
    <w:rsid w:val="001728EA"/>
    <w:rPr>
      <w:b/>
      <w:bCs/>
    </w:rPr>
  </w:style>
  <w:style w:type="character" w:customStyle="1" w:styleId="ObjetducommentaireCar">
    <w:name w:val="Objet du commentaire Car"/>
    <w:basedOn w:val="CommentaireCar"/>
    <w:link w:val="Objetducommentaire"/>
    <w:uiPriority w:val="99"/>
    <w:semiHidden/>
    <w:rsid w:val="001728EA"/>
    <w:rPr>
      <w:b/>
      <w:bCs/>
      <w:sz w:val="20"/>
      <w:szCs w:val="20"/>
    </w:rPr>
  </w:style>
  <w:style w:type="character" w:customStyle="1" w:styleId="Titre3Car">
    <w:name w:val="Titre 3 Car"/>
    <w:basedOn w:val="Policepardfaut"/>
    <w:link w:val="Titre3"/>
    <w:uiPriority w:val="9"/>
    <w:semiHidden/>
    <w:rsid w:val="00C60362"/>
    <w:rPr>
      <w:rFonts w:asciiTheme="majorHAnsi" w:eastAsiaTheme="majorEastAsia" w:hAnsiTheme="majorHAnsi" w:cstheme="majorBidi"/>
      <w:color w:val="243F60" w:themeColor="accent1" w:themeShade="7F"/>
      <w:sz w:val="24"/>
      <w:szCs w:val="24"/>
    </w:rPr>
  </w:style>
  <w:style w:type="paragraph" w:styleId="Corpsdetexte">
    <w:name w:val="Body Text"/>
    <w:basedOn w:val="Normal"/>
    <w:link w:val="CorpsdetexteCar"/>
    <w:semiHidden/>
    <w:rsid w:val="00C60362"/>
    <w:pPr>
      <w:widowControl w:val="0"/>
      <w:suppressAutoHyphens/>
      <w:spacing w:before="36" w:after="36" w:line="240" w:lineRule="auto"/>
      <w:jc w:val="center"/>
    </w:pPr>
    <w:rPr>
      <w:rFonts w:ascii="CG Times (W1)" w:eastAsia="Times New Roman" w:hAnsi="CG Times (W1)" w:cs="CG Times (W1)"/>
      <w:lang w:eastAsia="ar-SA"/>
    </w:rPr>
  </w:style>
  <w:style w:type="character" w:customStyle="1" w:styleId="CorpsdetexteCar">
    <w:name w:val="Corps de texte Car"/>
    <w:basedOn w:val="Policepardfaut"/>
    <w:link w:val="Corpsdetexte"/>
    <w:semiHidden/>
    <w:rsid w:val="00C60362"/>
    <w:rPr>
      <w:rFonts w:ascii="CG Times (W1)" w:eastAsia="Times New Roman" w:hAnsi="CG Times (W1)" w:cs="CG Times (W1)"/>
      <w:lang w:eastAsia="ar-SA"/>
    </w:rPr>
  </w:style>
  <w:style w:type="paragraph" w:styleId="Liste">
    <w:name w:val="List"/>
    <w:basedOn w:val="Corpsdetexte"/>
    <w:semiHidden/>
    <w:rsid w:val="00C60362"/>
    <w:rPr>
      <w:rFonts w:cs="Mangal"/>
    </w:rPr>
  </w:style>
  <w:style w:type="paragraph" w:styleId="Notedefin">
    <w:name w:val="endnote text"/>
    <w:basedOn w:val="Normal"/>
    <w:link w:val="NotedefinCar"/>
    <w:semiHidden/>
    <w:rsid w:val="00C60362"/>
    <w:pPr>
      <w:widowControl w:val="0"/>
      <w:suppressAutoHyphens/>
      <w:spacing w:after="0" w:line="240" w:lineRule="auto"/>
    </w:pPr>
    <w:rPr>
      <w:rFonts w:ascii="Arial" w:eastAsia="Times New Roman" w:hAnsi="Arial" w:cs="Arial"/>
      <w:sz w:val="20"/>
      <w:szCs w:val="20"/>
      <w:lang w:eastAsia="ar-SA"/>
    </w:rPr>
  </w:style>
  <w:style w:type="character" w:customStyle="1" w:styleId="NotedefinCar">
    <w:name w:val="Note de fin Car"/>
    <w:basedOn w:val="Policepardfaut"/>
    <w:link w:val="Notedefin"/>
    <w:semiHidden/>
    <w:rsid w:val="00C60362"/>
    <w:rPr>
      <w:rFonts w:ascii="Arial" w:eastAsia="Times New Roman" w:hAnsi="Arial" w:cs="Arial"/>
      <w:sz w:val="20"/>
      <w:szCs w:val="20"/>
      <w:lang w:eastAsia="ar-SA"/>
    </w:rPr>
  </w:style>
  <w:style w:type="paragraph" w:styleId="Pieddepage">
    <w:name w:val="footer"/>
    <w:basedOn w:val="Normal"/>
    <w:link w:val="PieddepageCar"/>
    <w:semiHidden/>
    <w:rsid w:val="00C60362"/>
    <w:pPr>
      <w:widowControl w:val="0"/>
      <w:tabs>
        <w:tab w:val="center" w:pos="4819"/>
        <w:tab w:val="right" w:pos="9071"/>
      </w:tabs>
      <w:suppressAutoHyphens/>
      <w:spacing w:after="0" w:line="240" w:lineRule="auto"/>
    </w:pPr>
    <w:rPr>
      <w:rFonts w:ascii="Arial" w:eastAsia="Times New Roman" w:hAnsi="Arial" w:cs="Arial"/>
      <w:sz w:val="20"/>
      <w:szCs w:val="20"/>
      <w:lang w:eastAsia="ar-SA"/>
    </w:rPr>
  </w:style>
  <w:style w:type="character" w:customStyle="1" w:styleId="PieddepageCar">
    <w:name w:val="Pied de page Car"/>
    <w:basedOn w:val="Policepardfaut"/>
    <w:link w:val="Pieddepage"/>
    <w:semiHidden/>
    <w:rsid w:val="00C60362"/>
    <w:rPr>
      <w:rFonts w:ascii="Arial" w:eastAsia="Times New Roman" w:hAnsi="Arial" w:cs="Arial"/>
      <w:sz w:val="20"/>
      <w:szCs w:val="20"/>
      <w:lang w:eastAsia="ar-SA"/>
    </w:rPr>
  </w:style>
  <w:style w:type="character" w:customStyle="1" w:styleId="Titre2Car">
    <w:name w:val="Titre 2 Car"/>
    <w:basedOn w:val="Policepardfaut"/>
    <w:link w:val="Titre2"/>
    <w:uiPriority w:val="9"/>
    <w:semiHidden/>
    <w:rsid w:val="0082305B"/>
    <w:rPr>
      <w:rFonts w:asciiTheme="majorHAnsi" w:eastAsiaTheme="majorEastAsia" w:hAnsiTheme="majorHAnsi" w:cstheme="majorBidi"/>
      <w:color w:val="365F91" w:themeColor="accent1" w:themeShade="BF"/>
      <w:sz w:val="26"/>
      <w:szCs w:val="26"/>
    </w:rPr>
  </w:style>
  <w:style w:type="table" w:styleId="Grilledutableau">
    <w:name w:val="Table Grid"/>
    <w:basedOn w:val="TableauNormal"/>
    <w:uiPriority w:val="59"/>
    <w:rsid w:val="00B53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73529D"/>
    <w:rPr>
      <w:i/>
      <w:iCs/>
    </w:rPr>
  </w:style>
  <w:style w:type="table" w:customStyle="1" w:styleId="TableNormal">
    <w:name w:val="Table Normal"/>
    <w:uiPriority w:val="2"/>
    <w:semiHidden/>
    <w:unhideWhenUsed/>
    <w:qFormat/>
    <w:rsid w:val="00C310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703167">
      <w:bodyDiv w:val="1"/>
      <w:marLeft w:val="0"/>
      <w:marRight w:val="0"/>
      <w:marTop w:val="0"/>
      <w:marBottom w:val="0"/>
      <w:divBdr>
        <w:top w:val="none" w:sz="0" w:space="0" w:color="auto"/>
        <w:left w:val="none" w:sz="0" w:space="0" w:color="auto"/>
        <w:bottom w:val="none" w:sz="0" w:space="0" w:color="auto"/>
        <w:right w:val="none" w:sz="0" w:space="0" w:color="auto"/>
      </w:divBdr>
    </w:div>
    <w:div w:id="654605710">
      <w:bodyDiv w:val="1"/>
      <w:marLeft w:val="0"/>
      <w:marRight w:val="0"/>
      <w:marTop w:val="0"/>
      <w:marBottom w:val="0"/>
      <w:divBdr>
        <w:top w:val="none" w:sz="0" w:space="0" w:color="auto"/>
        <w:left w:val="none" w:sz="0" w:space="0" w:color="auto"/>
        <w:bottom w:val="none" w:sz="0" w:space="0" w:color="auto"/>
        <w:right w:val="none" w:sz="0" w:space="0" w:color="auto"/>
      </w:divBdr>
    </w:div>
    <w:div w:id="707878166">
      <w:bodyDiv w:val="1"/>
      <w:marLeft w:val="0"/>
      <w:marRight w:val="0"/>
      <w:marTop w:val="0"/>
      <w:marBottom w:val="0"/>
      <w:divBdr>
        <w:top w:val="none" w:sz="0" w:space="0" w:color="auto"/>
        <w:left w:val="none" w:sz="0" w:space="0" w:color="auto"/>
        <w:bottom w:val="none" w:sz="0" w:space="0" w:color="auto"/>
        <w:right w:val="none" w:sz="0" w:space="0" w:color="auto"/>
      </w:divBdr>
      <w:divsChild>
        <w:div w:id="152718235">
          <w:marLeft w:val="360"/>
          <w:marRight w:val="0"/>
          <w:marTop w:val="200"/>
          <w:marBottom w:val="0"/>
          <w:divBdr>
            <w:top w:val="none" w:sz="0" w:space="0" w:color="auto"/>
            <w:left w:val="none" w:sz="0" w:space="0" w:color="auto"/>
            <w:bottom w:val="none" w:sz="0" w:space="0" w:color="auto"/>
            <w:right w:val="none" w:sz="0" w:space="0" w:color="auto"/>
          </w:divBdr>
        </w:div>
      </w:divsChild>
    </w:div>
    <w:div w:id="769815523">
      <w:bodyDiv w:val="1"/>
      <w:marLeft w:val="0"/>
      <w:marRight w:val="0"/>
      <w:marTop w:val="0"/>
      <w:marBottom w:val="0"/>
      <w:divBdr>
        <w:top w:val="none" w:sz="0" w:space="0" w:color="auto"/>
        <w:left w:val="none" w:sz="0" w:space="0" w:color="auto"/>
        <w:bottom w:val="none" w:sz="0" w:space="0" w:color="auto"/>
        <w:right w:val="none" w:sz="0" w:space="0" w:color="auto"/>
      </w:divBdr>
    </w:div>
    <w:div w:id="1048989763">
      <w:bodyDiv w:val="1"/>
      <w:marLeft w:val="0"/>
      <w:marRight w:val="0"/>
      <w:marTop w:val="0"/>
      <w:marBottom w:val="0"/>
      <w:divBdr>
        <w:top w:val="none" w:sz="0" w:space="0" w:color="auto"/>
        <w:left w:val="none" w:sz="0" w:space="0" w:color="auto"/>
        <w:bottom w:val="none" w:sz="0" w:space="0" w:color="auto"/>
        <w:right w:val="none" w:sz="0" w:space="0" w:color="auto"/>
      </w:divBdr>
    </w:div>
    <w:div w:id="1230190773">
      <w:bodyDiv w:val="1"/>
      <w:marLeft w:val="0"/>
      <w:marRight w:val="0"/>
      <w:marTop w:val="0"/>
      <w:marBottom w:val="0"/>
      <w:divBdr>
        <w:top w:val="none" w:sz="0" w:space="0" w:color="auto"/>
        <w:left w:val="none" w:sz="0" w:space="0" w:color="auto"/>
        <w:bottom w:val="none" w:sz="0" w:space="0" w:color="auto"/>
        <w:right w:val="none" w:sz="0" w:space="0" w:color="auto"/>
      </w:divBdr>
    </w:div>
    <w:div w:id="1840775765">
      <w:bodyDiv w:val="1"/>
      <w:marLeft w:val="0"/>
      <w:marRight w:val="0"/>
      <w:marTop w:val="0"/>
      <w:marBottom w:val="0"/>
      <w:divBdr>
        <w:top w:val="none" w:sz="0" w:space="0" w:color="auto"/>
        <w:left w:val="none" w:sz="0" w:space="0" w:color="auto"/>
        <w:bottom w:val="none" w:sz="0" w:space="0" w:color="auto"/>
        <w:right w:val="none" w:sz="0" w:space="0" w:color="auto"/>
      </w:divBdr>
    </w:div>
    <w:div w:id="1879777214">
      <w:bodyDiv w:val="1"/>
      <w:marLeft w:val="0"/>
      <w:marRight w:val="0"/>
      <w:marTop w:val="0"/>
      <w:marBottom w:val="0"/>
      <w:divBdr>
        <w:top w:val="none" w:sz="0" w:space="0" w:color="auto"/>
        <w:left w:val="none" w:sz="0" w:space="0" w:color="auto"/>
        <w:bottom w:val="none" w:sz="0" w:space="0" w:color="auto"/>
        <w:right w:val="none" w:sz="0" w:space="0" w:color="auto"/>
      </w:divBdr>
      <w:divsChild>
        <w:div w:id="1843811888">
          <w:marLeft w:val="0"/>
          <w:marRight w:val="0"/>
          <w:marTop w:val="0"/>
          <w:marBottom w:val="0"/>
          <w:divBdr>
            <w:top w:val="none" w:sz="0" w:space="0" w:color="auto"/>
            <w:left w:val="none" w:sz="0" w:space="0" w:color="auto"/>
            <w:bottom w:val="none" w:sz="0" w:space="0" w:color="auto"/>
            <w:right w:val="none" w:sz="0" w:space="0" w:color="auto"/>
          </w:divBdr>
        </w:div>
        <w:div w:id="155460276">
          <w:marLeft w:val="0"/>
          <w:marRight w:val="0"/>
          <w:marTop w:val="0"/>
          <w:marBottom w:val="0"/>
          <w:divBdr>
            <w:top w:val="none" w:sz="0" w:space="0" w:color="auto"/>
            <w:left w:val="none" w:sz="0" w:space="0" w:color="auto"/>
            <w:bottom w:val="none" w:sz="0" w:space="0" w:color="auto"/>
            <w:right w:val="none" w:sz="0" w:space="0" w:color="auto"/>
          </w:divBdr>
        </w:div>
      </w:divsChild>
    </w:div>
    <w:div w:id="1893152040">
      <w:bodyDiv w:val="1"/>
      <w:marLeft w:val="0"/>
      <w:marRight w:val="0"/>
      <w:marTop w:val="0"/>
      <w:marBottom w:val="0"/>
      <w:divBdr>
        <w:top w:val="none" w:sz="0" w:space="0" w:color="auto"/>
        <w:left w:val="none" w:sz="0" w:space="0" w:color="auto"/>
        <w:bottom w:val="none" w:sz="0" w:space="0" w:color="auto"/>
        <w:right w:val="none" w:sz="0" w:space="0" w:color="auto"/>
      </w:divBdr>
    </w:div>
    <w:div w:id="2068913465">
      <w:bodyDiv w:val="1"/>
      <w:marLeft w:val="0"/>
      <w:marRight w:val="0"/>
      <w:marTop w:val="0"/>
      <w:marBottom w:val="0"/>
      <w:divBdr>
        <w:top w:val="none" w:sz="0" w:space="0" w:color="auto"/>
        <w:left w:val="none" w:sz="0" w:space="0" w:color="auto"/>
        <w:bottom w:val="none" w:sz="0" w:space="0" w:color="auto"/>
        <w:right w:val="none" w:sz="0" w:space="0" w:color="auto"/>
      </w:divBdr>
    </w:div>
    <w:div w:id="212804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e-hautsdefrance.fr" TargetMode="External"/><Relationship Id="rId3" Type="http://schemas.openxmlformats.org/officeDocument/2006/relationships/styles" Target="styles.xml"/><Relationship Id="rId7" Type="http://schemas.openxmlformats.org/officeDocument/2006/relationships/hyperlink" Target="mailto:a.vanhille@bge-hautsdefranc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eka.fr/base-juridique-weka/redirection_code.html?code=CCP&amp;article=L2113-1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4F984-C9CE-4C21-BE66-FC9DEEE8D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6</Pages>
  <Words>1454</Words>
  <Characters>8002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BGE Hauts de France</Company>
  <LinksUpToDate>false</LinksUpToDate>
  <CharactersWithSpaces>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BGE</dc:creator>
  <cp:lastModifiedBy>Aurélie VANHILLE</cp:lastModifiedBy>
  <cp:revision>26</cp:revision>
  <cp:lastPrinted>2021-05-17T07:29:00Z</cp:lastPrinted>
  <dcterms:created xsi:type="dcterms:W3CDTF">2021-09-21T08:55:00Z</dcterms:created>
  <dcterms:modified xsi:type="dcterms:W3CDTF">2021-11-23T14:05:00Z</dcterms:modified>
</cp:coreProperties>
</file>